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49" w:rsidRPr="00FB4A49" w:rsidRDefault="00FB4A49" w:rsidP="00FB4A49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val="ru-RU" w:eastAsia="ru-RU" w:bidi="ar-SA"/>
        </w:rPr>
        <w:t>Проектная декларация</w:t>
      </w:r>
    </w:p>
    <w:p w:rsidR="00FB4A49" w:rsidRPr="00FB4A49" w:rsidRDefault="00FB4A49" w:rsidP="00FB4A49">
      <w:pPr>
        <w:shd w:val="clear" w:color="auto" w:fill="FFFFFF"/>
        <w:spacing w:line="336" w:lineRule="atLeast"/>
        <w:jc w:val="right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color w:val="C00000"/>
          <w:bdr w:val="none" w:sz="0" w:space="0" w:color="auto" w:frame="1"/>
          <w:shd w:val="clear" w:color="auto" w:fill="FFFFFF"/>
          <w:lang w:val="ru-RU" w:eastAsia="ru-RU" w:bidi="ar-SA"/>
        </w:rPr>
        <w:t>От 30 октября 2013 г.</w:t>
      </w:r>
    </w:p>
    <w:p w:rsidR="00FB4A49" w:rsidRPr="00FB4A49" w:rsidRDefault="00FB4A49" w:rsidP="00FB4A49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t>Информация    о    застройщике:</w:t>
      </w:r>
    </w:p>
    <w:p w:rsidR="00FB4A49" w:rsidRPr="00FB4A49" w:rsidRDefault="00FB4A49" w:rsidP="00FB4A49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br/>
      </w:r>
    </w:p>
    <w:tbl>
      <w:tblPr>
        <w:tblW w:w="10065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7230"/>
      </w:tblGrid>
      <w:tr w:rsidR="00FB4A49" w:rsidRPr="00FB4A49" w:rsidTr="00FB4A49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Фирменное наименование (наименование),   место нахождения застройщика, а также режим работы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Общество с   ограниченной ответственностью Производственно-коммерческая фирма «Гюнай»(ООО   ПКФ «Гюнай»)</w:t>
            </w:r>
          </w:p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Юридический адрес: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142001, Московская область, г. Домодедово, мкр. Северный, ул.   Северная, д.6а.</w:t>
            </w:r>
          </w:p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Фактический адрес: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142001, Московская область, г. Домодедово, мкр. Северный, ул.   Северная, д.6а.</w:t>
            </w:r>
          </w:p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Телефоны: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(495)   980-81-21, (496) 793-09-40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Режим работы   застройщика: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ru-RU" w:eastAsia="ru-RU" w:bidi="ar-SA"/>
              </w:rPr>
              <w:t>По рабочим дням с 9:00 до 17:00</w:t>
            </w:r>
          </w:p>
        </w:tc>
      </w:tr>
      <w:tr w:rsidR="00FB4A49" w:rsidRPr="00FB4A49" w:rsidTr="00FB4A4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Государственная   регистрация Застройщика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о государственной регистрации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  государственной регистрации серия 1438 № 3895/37 от 17 октября 1996 г. выдано   Администрацией Домодедовского района  Московской области.</w:t>
            </w:r>
          </w:p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о постановке на учет в налоговом органе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Поставлено на   учет в ИМНС РФ по г. Домодедово Московской области, код 5009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  постановке на учет в налоговом органе выдано 12.11.2003 г. на бланке серия 50   № 003000531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ИНН 5009002812,   КПП 500901001</w:t>
            </w:r>
          </w:p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Данные о внесении в ЕГРЮЛ записи о юридическом лице,   зарегистрированном до 01 июля 2002 года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Свидетельство о   внесении записи в государственный реестр юридических лиц выдано 08 февраля   2003 года на бланке серии 50 № 001983375, ОГРН 1035002004311</w:t>
            </w:r>
          </w:p>
        </w:tc>
      </w:tr>
      <w:tr w:rsidR="00FB4A49" w:rsidRPr="00FB4A49" w:rsidTr="00FB4A4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Учредители (акционеры) застройщика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Гражданин РФ   Рагимов Ализаман Сабир оглы – 100%</w:t>
            </w:r>
          </w:p>
        </w:tc>
      </w:tr>
      <w:tr w:rsidR="00FB4A49" w:rsidRPr="00FB4A49" w:rsidTr="00FB4A4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Информация о   проектах строительства объектов недвижимости, в которых Застройщик принимал   участие в течение 3-х лет, предшествующих опубликованию данной проектной   </w:t>
            </w: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декларации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 указанием сроков ввода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160 кв. 11 этажный кирпичный дом по ул.   Энергетиков, стр. № 5 в г. Домодедово Московской области.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Введен – декабрь 2010 г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Блок начальных классов МОУ   «Домодедовская средняя школа №4» по   адресу: Московская обл., г. Домодедово, мкр. Северный, ул. Гагарина, стр.13,   корп. 1.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Введен – 30.08.2011 г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490 кв. 9-ти секционный многоэтажный   жилой дом с пристроенным помещением Дома детского творчества (поз. Проекта   планировки №6) по адресу Московская область, г. Домодедово, микрорайон   Северный, ул. Ломоносова, дом № 10.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Введен – 29.12.2011 г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19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-ти   этажный монолитный жилой дом со встроено-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lastRenderedPageBreak/>
              <w:t>пристроенными помещениями по адресу:   Московская область, г. Домодедово, ул. Гагарина, дом № 45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Введен   – 16.11.2012 г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.</w:t>
            </w:r>
          </w:p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Многоэтажный жилой дом по адресу: Московская область,   г. Домодедово, микрорайон Западный, ул. Текстильщиков, участок № 31.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IV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квартал 2013 г.</w:t>
            </w:r>
          </w:p>
          <w:p w:rsidR="00FB4A49" w:rsidRPr="00FB4A49" w:rsidRDefault="00FB4A49" w:rsidP="00FB4A49">
            <w:pPr>
              <w:numPr>
                <w:ilvl w:val="0"/>
                <w:numId w:val="1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10-этажные жилые дома со встроено-пристроенными общественными   помещениями (поз. № 8, № 9/1, № 9/2 по генплану) по адресу: Московская   область, г. Домодедово, микрорайон «Авиационный» ул. Жуковского, участок № 14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.</w:t>
            </w:r>
          </w:p>
          <w:p w:rsidR="00FB4A49" w:rsidRPr="00FB4A49" w:rsidRDefault="00FB4A49" w:rsidP="00FB4A49">
            <w:pPr>
              <w:spacing w:line="336" w:lineRule="atLeast"/>
              <w:ind w:left="318" w:right="181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</w:t>
            </w:r>
          </w:p>
          <w:p w:rsidR="00FB4A49" w:rsidRPr="00FB4A49" w:rsidRDefault="00FB4A49" w:rsidP="00FB4A49">
            <w:pPr>
              <w:spacing w:line="336" w:lineRule="atLeast"/>
              <w:ind w:left="67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   очередь (дом №9) – 4 квартал 2014 г.;</w:t>
            </w:r>
          </w:p>
          <w:p w:rsidR="00FB4A49" w:rsidRPr="00FB4A49" w:rsidRDefault="00FB4A49" w:rsidP="00FB4A49">
            <w:pPr>
              <w:spacing w:line="336" w:lineRule="atLeast"/>
              <w:ind w:left="67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II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очередь (дом №8) – 2 квартал 2015 г.</w:t>
            </w:r>
          </w:p>
          <w:p w:rsidR="00FB4A49" w:rsidRPr="00FB4A49" w:rsidRDefault="00FB4A49" w:rsidP="00FB4A49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Многоэтажный   жилой дом (поз. 31 по проекту планировки) по адресу: Московская область, г.   Домодедово, микрорайон Северный, ул. Гагарина, уч.60а.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 3 квартал 2013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г.</w:t>
            </w:r>
          </w:p>
          <w:p w:rsidR="00FB4A49" w:rsidRPr="00FB4A49" w:rsidRDefault="00FB4A49" w:rsidP="00FB4A49">
            <w:pPr>
              <w:numPr>
                <w:ilvl w:val="0"/>
                <w:numId w:val="2"/>
              </w:numPr>
              <w:spacing w:line="360" w:lineRule="atLeast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C00000"/>
                <w:sz w:val="22"/>
                <w:lang w:val="ru-RU" w:eastAsia="ru-RU" w:bidi="ar-SA"/>
              </w:rPr>
              <w:t>Многоярусная автостоянка по адресу: Московская область, г.   Домодедово, микрорайон Северный, ул. Северная.</w:t>
            </w:r>
            <w:r w:rsidRPr="00FB4A49">
              <w:rPr>
                <w:rFonts w:ascii="Arial" w:eastAsia="Times New Roman" w:hAnsi="Arial" w:cs="Arial"/>
                <w:color w:val="C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Планируемый срок ввода – 2 квартал   2014 г.</w:t>
            </w:r>
          </w:p>
        </w:tc>
      </w:tr>
      <w:tr w:rsidR="00FB4A49" w:rsidRPr="00FB4A49" w:rsidTr="00FB4A4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Вид лицензируемой деятельности, номер   лицензии, сроке ее действия, орган, выдавшем эту лицензию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1. Член СРО – Протокол № 18 от 04.06.2009 г. Заседания Совета   Некоммерческого партнерства «Союз строителей Московской области   «Мособлстройкомплекс».</w:t>
            </w:r>
          </w:p>
          <w:p w:rsidR="00FB4A49" w:rsidRPr="00FB4A49" w:rsidRDefault="00FB4A49" w:rsidP="00FB4A49">
            <w:pPr>
              <w:spacing w:line="336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2. Свидетельство о допуске к определенному виду или видам работ,   которые оказывают влияние на безопасность объектов капитального строительства   № 0090.05-2009-5009002812-С-035 от 31.08.2011 г. Основание выдачи   Свидетельства: Решение Совета Некоммерческого партнерства «Саморегулируемая   организация «Союз строителей Московской области «Мособлстройкомплекс»,   протокол от 31.08.2011 г.</w:t>
            </w:r>
          </w:p>
        </w:tc>
      </w:tr>
      <w:tr w:rsidR="00FB4A49" w:rsidRPr="00FB4A49" w:rsidTr="00FB4A49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Финансово-экономическое состоянии   Застройщика на 30.09.2013 года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hd w:val="clear" w:color="auto" w:fill="FFFFFF"/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Величина собственных денежных средств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20 030 000 рублей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Финансовый результат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- 4 460 тыс. рублей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Размер кредиторской задолженности: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2 358 724 тыс. рублей</w:t>
            </w:r>
          </w:p>
        </w:tc>
      </w:tr>
    </w:tbl>
    <w:p w:rsidR="00FB4A49" w:rsidRPr="00FB4A49" w:rsidRDefault="00FB4A49" w:rsidP="00FB4A49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</w:t>
      </w:r>
    </w:p>
    <w:p w:rsidR="00FB4A49" w:rsidRPr="00FB4A49" w:rsidRDefault="00FB4A49" w:rsidP="00FB4A49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t> </w:t>
      </w:r>
    </w:p>
    <w:p w:rsidR="00FB4A49" w:rsidRPr="00FB4A49" w:rsidRDefault="00FB4A49" w:rsidP="00FB4A49">
      <w:pPr>
        <w:shd w:val="clear" w:color="auto" w:fill="FFFFFF"/>
        <w:spacing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lang w:val="ru-RU" w:eastAsia="ru-RU" w:bidi="ar-SA"/>
        </w:rPr>
        <w:t>Информация  о  проекте  строительства:</w:t>
      </w:r>
    </w:p>
    <w:p w:rsidR="00FB4A49" w:rsidRPr="00FB4A49" w:rsidRDefault="00FB4A49" w:rsidP="00FB4A49">
      <w:pPr>
        <w:shd w:val="clear" w:color="auto" w:fill="FFFFFF"/>
        <w:spacing w:before="180" w:after="60" w:line="336" w:lineRule="atLeast"/>
        <w:jc w:val="center"/>
        <w:textAlignment w:val="baseline"/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</w:pPr>
      <w:r w:rsidRPr="00FB4A49">
        <w:rPr>
          <w:rFonts w:ascii="Arial" w:eastAsia="Times New Roman" w:hAnsi="Arial" w:cs="Arial"/>
          <w:color w:val="333333"/>
          <w:sz w:val="22"/>
          <w:szCs w:val="22"/>
          <w:lang w:val="ru-RU" w:eastAsia="ru-RU" w:bidi="ar-SA"/>
        </w:rPr>
        <w:t> </w:t>
      </w:r>
    </w:p>
    <w:tbl>
      <w:tblPr>
        <w:tblW w:w="0" w:type="auto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6687"/>
      </w:tblGrid>
      <w:tr w:rsidR="00FB4A49" w:rsidRPr="00FB4A49" w:rsidTr="00FB4A49"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Цели   проекта 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строительства, об этапах и о сроках его реализации, о результатах   государственной экспертизы проектной документации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lastRenderedPageBreak/>
              <w:t xml:space="preserve">Многоэтажный жилой дом (поз. 1 по проекту планировки) 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lastRenderedPageBreak/>
              <w:t>по   адресу: Московская область, г. Домодедово, микрорайон Северный, ул.   Набережная, уч.14.</w:t>
            </w:r>
          </w:p>
          <w:p w:rsidR="00FB4A49" w:rsidRPr="00FB4A49" w:rsidRDefault="00FB4A49" w:rsidP="00FB4A49">
            <w:pPr>
              <w:spacing w:line="336" w:lineRule="atLeast"/>
              <w:ind w:firstLine="31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ПОЛОЖИТЕЛЬНОЕ   ЗАКЛЮЧЕНИЕ НЕГОСУДАРСТВЕННОЙ ЭКСПЕРТИЗЫ ООО «Проектное бюро №1» (</w:t>
            </w:r>
            <w:r w:rsidRPr="00FB4A49">
              <w:rPr>
                <w:rFonts w:ascii="Arial" w:eastAsia="Times New Roman" w:hAnsi="Arial" w:cs="Arial"/>
                <w:i/>
                <w:iCs/>
                <w:color w:val="000000"/>
                <w:sz w:val="22"/>
                <w:lang w:val="ru-RU" w:eastAsia="ru-RU" w:bidi="ar-SA"/>
              </w:rPr>
              <w:t>Свидетельство об аккредитации на право проведения негосударственной экспертизы   проектной документации № 77-2-5-036-11 от 11.03.2011г.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) 2-1-1-0017013 от   08.02.13 г.</w:t>
            </w:r>
          </w:p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bdr w:val="none" w:sz="0" w:space="0" w:color="auto" w:frame="1"/>
                <w:lang w:val="ru-RU" w:eastAsia="ru-RU" w:bidi="ar-SA"/>
              </w:rPr>
              <w:t>Этап строительства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: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Начало –2квартал 2013   г.;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Окончание – 3 квартал   2014 г., включительно.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Этап передачи объектов   долевого строительства участникам: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IV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кв. 2014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Разрешение   на строительство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№RU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50308000-РСЮ/37 выдано 19/04/2013 г.   Администрацией городского округа Домодедово, срок действия до 23.02.2015 г.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Права   застройщика на земельный участок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Земельный участок:</w:t>
            </w:r>
          </w:p>
          <w:p w:rsidR="00FB4A49" w:rsidRPr="00FB4A49" w:rsidRDefault="00FB4A49" w:rsidP="00FB4A49">
            <w:pPr>
              <w:spacing w:line="336" w:lineRule="atLeast"/>
              <w:ind w:firstLine="318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 государственной собственности площадью   6358 кв.м, категория земель – земли населенных пунктов, кадастровый номер   50:28:0010217:8, Договор № 61-КИЗ/12 на аренду земельного участка от   26.10.2012 г. Срок аренды с 01.11.2012 г. по 31.10.2017 г,   зарегистрирован УФС государственной регистрации по Московской области   20.11.2012 г. № 50-50-28/069/2012-285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Местоположение   дома и его описание в соответствии с проектной документацией, на основании   которой выдано разрешение на строительство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Московская   область, г. Домодедово, микрорайон Северный, ул. Набережная, уч.14.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Проектом предусматривается строительство: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жилой дом - 17-этажный с техподпольем и чердаком. Дом   имеет «Г»-образную   форму и предусматривается из 4-х типовых блок-секций серии 144.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Высота этажей в свету - 2.52м,   техподполья - 1.88, чердака - 1.8м.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Блок секции с шагом поперечных   несущих стен 3.2м состоят из 1,2,3,4 комнатных квартир и лестнично-лифтового блока.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На первом этаже в осях А-Б и 4-5   размещаются электрощитовые.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Вертикальное перемещение   осуществляется посредством лестничной клетки типа Н1 и двух лифтов   грузоподъемность 400 и 630    кг.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 осях Г-Д/1-2 и Г-Д/4-5 по   первому этажу предусмотрены сквозные проходы. Мусороудаление -   централизованное.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Техническое подполье   используется для прокладки инженерных коммуникаций и устройства ИТП,   водомерного узла, теплового пункта. Пребывание людей не предусмотрено.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lastRenderedPageBreak/>
              <w:t>Проектом предусмотрены меры для   обеспечения доступа МГН в здание.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Вокруг здания запроектирован </w:t>
            </w:r>
            <w:r w:rsidRPr="00FB4A49">
              <w:rPr>
                <w:rFonts w:ascii="Arial" w:eastAsia="Times New Roman" w:hAnsi="Arial" w:cs="Arial"/>
                <w:color w:val="000000"/>
                <w:sz w:val="18"/>
                <w:lang w:val="ru-RU" w:eastAsia="ru-RU" w:bidi="ar-SA"/>
              </w:rPr>
              <w:t>6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-ти метровый кольцевой проезд с   асфальтобетонным покрытием.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Въезды к дому с ул. Набережная.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Вокруг здания, у автодорог,   предусмотрены площадки длястоянки автомашин в количестве 79 м/м. в т.ч. - 3 для   стоянки МГН.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Пешеходные дорожки приняты с   покрытием из бетонных плит типа «Брусчатка» и асфальтобетона.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 дворовой части, с восточной   стороны от здания, предусмотрены детские, спортивные и хозяйственные   площадки.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Территория благоустраивается   посадкой деревьев и кустарников и засевом газонов травами.</w:t>
            </w:r>
          </w:p>
          <w:p w:rsidR="00FB4A49" w:rsidRPr="00FB4A49" w:rsidRDefault="00FB4A49" w:rsidP="00FB4A49">
            <w:pPr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В составе проекта предусмотрено   строительство трансформаторной подстанции ТП-5 на 2 трансформатора мощностью 2x1600 кВа. ТП расположена юго-восточнее от границы отвода.   Здание запроектировано размером в осях 11.0x5.6м, высотою 4.9м Здание   кирпичное, крыша - плоская, фундамент — бетонные блоки.</w:t>
            </w:r>
          </w:p>
          <w:p w:rsidR="00FB4A49" w:rsidRPr="00FB4A49" w:rsidRDefault="00FB4A49" w:rsidP="00FB4A49">
            <w:pPr>
              <w:ind w:firstLine="317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На 1-ом этаже каждой секции размещены входные группы в жилую   часть с лифтовыми холлами, помещения для консьержа, кладовые уборочного   инвентаря.</w:t>
            </w:r>
          </w:p>
          <w:p w:rsidR="00FB4A49" w:rsidRPr="00FB4A49" w:rsidRDefault="00FB4A49" w:rsidP="00FB4A49">
            <w:pPr>
              <w:ind w:firstLine="317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Со 1-го по 17 этажи: 1-2-3-4-х комнатные квартиры.</w:t>
            </w:r>
          </w:p>
          <w:p w:rsidR="00FB4A49" w:rsidRPr="00FB4A49" w:rsidRDefault="00FB4A49" w:rsidP="00FB4A49">
            <w:pPr>
              <w:ind w:firstLine="317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Электрощитовыерасположенынесмежно с жилыми помещениями.</w:t>
            </w:r>
          </w:p>
        </w:tc>
      </w:tr>
      <w:tr w:rsidR="00FB4A49" w:rsidRPr="00FB4A49" w:rsidTr="00FB4A49">
        <w:trPr>
          <w:trHeight w:val="408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Количество   в составе строящегося дома самостоятельных частей (квартир, гаражей и иных   объектов), передаваемых участникам долевого строительства, описание   технических характеристик самостоятельных частей в соответствии с проектной   документацией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ind w:firstLine="33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FB4A49" w:rsidRPr="00FB4A49" w:rsidRDefault="00FB4A49" w:rsidP="00FB4A49">
            <w:pPr>
              <w:spacing w:line="273" w:lineRule="atLeas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>                                                                                                                                      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28"/>
              <w:gridCol w:w="987"/>
              <w:gridCol w:w="2436"/>
            </w:tblGrid>
            <w:tr w:rsidR="00FB4A49" w:rsidRPr="00FB4A49">
              <w:trPr>
                <w:trHeight w:val="349"/>
              </w:trPr>
              <w:tc>
                <w:tcPr>
                  <w:tcW w:w="23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Наименование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Ед. изм.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Численное значение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1-ая очередь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Количество этажей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эт.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17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Количество секций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шт.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4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Количество квартир, в т.ч.: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336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- однокомнатных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336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- двухкомнатных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336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- трехкомнатных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336" w:lineRule="atLeast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- четырехкомнатных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шт.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269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134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99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35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1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rPr>
                <w:trHeight w:val="275"/>
              </w:trPr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Общая площадь квартир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м</w:t>
                  </w:r>
                  <w:r w:rsidRPr="00FB4A4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14653,1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</w:tc>
            </w:tr>
            <w:tr w:rsidR="00FB4A49" w:rsidRPr="00FB4A49">
              <w:trPr>
                <w:trHeight w:val="275"/>
              </w:trPr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lastRenderedPageBreak/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Общая площадь нежилых помещений общественного     назначения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м</w:t>
                  </w:r>
                  <w:r w:rsidRPr="00FB4A4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2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-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  <w:tr w:rsidR="00FB4A49" w:rsidRPr="00FB4A49">
              <w:trPr>
                <w:trHeight w:val="275"/>
              </w:trPr>
              <w:tc>
                <w:tcPr>
                  <w:tcW w:w="23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Строительный объем,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в т.ч.: подземная часть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м</w:t>
                  </w:r>
                  <w:r w:rsidRPr="00FB4A49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bdr w:val="none" w:sz="0" w:space="0" w:color="auto" w:frame="1"/>
                      <w:vertAlign w:val="superscript"/>
                      <w:lang w:val="ru-RU" w:eastAsia="ru-RU" w:bidi="ar-SA"/>
                    </w:rPr>
                    <w:t>3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  <w:tc>
                <w:tcPr>
                  <w:tcW w:w="18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61335,55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  <w:p w:rsidR="00FB4A49" w:rsidRPr="00FB4A49" w:rsidRDefault="00FB4A49" w:rsidP="00FB4A49">
                  <w:pPr>
                    <w:spacing w:line="223" w:lineRule="atLeast"/>
                    <w:jc w:val="center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bdr w:val="none" w:sz="0" w:space="0" w:color="auto" w:frame="1"/>
                      <w:lang w:val="ru-RU" w:eastAsia="ru-RU" w:bidi="ar-SA"/>
                    </w:rPr>
                    <w:t>2488,90</w:t>
                  </w:r>
                </w:p>
                <w:p w:rsidR="00FB4A49" w:rsidRPr="00FB4A49" w:rsidRDefault="00FB4A49" w:rsidP="00FB4A49">
                  <w:pPr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</w:pPr>
                  <w:r w:rsidRPr="00FB4A49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 w:bidi="ar-SA"/>
                    </w:rPr>
                    <w:t>   </w:t>
                  </w:r>
                </w:p>
              </w:tc>
            </w:tr>
          </w:tbl>
          <w:p w:rsidR="00FB4A49" w:rsidRPr="00FB4A49" w:rsidRDefault="00FB4A49" w:rsidP="00FB4A49">
            <w:pPr>
              <w:spacing w:before="120" w:after="120"/>
              <w:ind w:firstLine="33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Функциональное   назначение нежилых помещений в многоквартирном доме, не входящих в состав   общего имущества в многоквартирном доме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8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Нет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Состав   общего имущества в многоквартирном доме и (или) ином объекте недвижимости,   которое будет находиться в общей долевой собственности участников долевого   строительства после получения разрешения на ввод в эксплуатацию указанных   объектов недвижимости и передачи объектов долевого строительства участникам   долевого строительства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Вобщей   долевой собственности участников будут находиться помещения общего   пользования (лестничные клетки, коридоры, помещения, вкоторых расположены   оборудование исистемы инженерного обеспечения здания, вт.ч. машинные   отделения лифта, венткамеры, электрощитовые).</w:t>
            </w:r>
          </w:p>
          <w:p w:rsidR="00FB4A49" w:rsidRPr="00FB4A49" w:rsidRDefault="00FB4A49" w:rsidP="00FB4A49">
            <w:pPr>
              <w:spacing w:line="336" w:lineRule="atLeast"/>
              <w:ind w:firstLine="317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Доля   каждого собственника вобщем имуществе определяется пропорционально общей   площади помещений, приобретаемых всобственность. Фактическая доля будет   определена после изготовления технического паспорта здания.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Предполагаемый   срок получения разрешения на ввод в эксплуатацию строящегося (создаваемого)   многоквартир-ного дома и (или) иного объекта недвижимости,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 xml:space="preserve">перечень   органов 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государственной власти, органов местного самоуправления и   организаций, представители которых участвуют в приемке указанных   многоквартирного дома и (или) иного объекта недвижимости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ind w:left="34" w:firstLine="284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III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lang w:val="ru-RU" w:eastAsia="ru-RU" w:bidi="ar-SA"/>
              </w:rPr>
              <w:t> </w:t>
            </w: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кв. 2014 г.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 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Администрация городского округа Домодедово и муниципальные   службы,</w:t>
            </w:r>
          </w:p>
          <w:p w:rsidR="00FB4A49" w:rsidRPr="00FB4A49" w:rsidRDefault="00FB4A49" w:rsidP="00FB4A49">
            <w:pPr>
              <w:spacing w:line="336" w:lineRule="atLeast"/>
              <w:ind w:left="34" w:firstLine="284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Отдел строительного надзора №23 Главного управления   государственного строительного надзора Московской области.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lastRenderedPageBreak/>
              <w:t>Возможные   финансовые и прочие риски при осуществлении проекта строительства и меры по   добровольному страхованию застройщиком таких рисков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рыночные риски,   связанные с ухудшением общей экономической ситуации (удорожание стоимости   сырья, девальвация национальной валюты, повышение; банковской процентной   ставки);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производственные   риски — срыв сроков строительства,   выполнения работ и поставок материалов.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Страхование   членов СРО от строительных рисков.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о   планируемой стоимости строительства (создания) многоквартирного дома и (или)   иного объекта недвижимости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660млн. рублей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Перечень   организаций, осуществляющих основные строительно-монтажные и другие работы   (подрядчики)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Генподрядчик –   ООО ПКФ «Гюнай»,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Подрядчики по   монтажу, пуско-наладке (указываются по мере заключения конкретные   организации):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лифтов,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связи,</w:t>
            </w:r>
          </w:p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- пожарной   сигнализации.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Способ   обеспечения исполнения обязательств застройщика по договору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Использование   для финансирования строительства средств: собственных, кредитных (заёмных),   участников долевого строительства.   Залог земельного участка(ов) участникам долевого строительства.</w:t>
            </w:r>
          </w:p>
        </w:tc>
      </w:tr>
      <w:tr w:rsidR="00FB4A49" w:rsidRPr="00FB4A49" w:rsidTr="00FB4A49"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Иные   договора и сделки, на основании которых привлекаются денежные средства для   строительства (создания) многоквартирного дома и (или) иного объекта   недвижимости, за исключением привлечения денежных средств на основании   договоров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A49" w:rsidRPr="00FB4A49" w:rsidRDefault="00FB4A49" w:rsidP="00FB4A49">
            <w:pPr>
              <w:spacing w:line="336" w:lineRule="atLeast"/>
              <w:textAlignment w:val="baseline"/>
              <w:rPr>
                <w:rFonts w:ascii="Arial" w:eastAsia="Times New Roman" w:hAnsi="Arial" w:cs="Arial"/>
                <w:color w:val="333333"/>
                <w:sz w:val="22"/>
                <w:szCs w:val="22"/>
                <w:lang w:val="ru-RU" w:eastAsia="ru-RU" w:bidi="ar-SA"/>
              </w:rPr>
            </w:pPr>
            <w:r w:rsidRPr="00FB4A49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  <w:lang w:val="ru-RU" w:eastAsia="ru-RU" w:bidi="ar-SA"/>
              </w:rPr>
              <w:t>Кредиты</w:t>
            </w:r>
          </w:p>
        </w:tc>
      </w:tr>
    </w:tbl>
    <w:p w:rsidR="006A06DB" w:rsidRDefault="00FB4A49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1C6"/>
    <w:multiLevelType w:val="multilevel"/>
    <w:tmpl w:val="5CE07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3F01"/>
    <w:multiLevelType w:val="multilevel"/>
    <w:tmpl w:val="BA784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4A49"/>
    <w:rsid w:val="0004343B"/>
    <w:rsid w:val="000D6AC3"/>
    <w:rsid w:val="00126402"/>
    <w:rsid w:val="00130727"/>
    <w:rsid w:val="001948DE"/>
    <w:rsid w:val="001D1270"/>
    <w:rsid w:val="001F36A4"/>
    <w:rsid w:val="002825F8"/>
    <w:rsid w:val="002C7639"/>
    <w:rsid w:val="00320558"/>
    <w:rsid w:val="003672A5"/>
    <w:rsid w:val="003D0CF3"/>
    <w:rsid w:val="00426722"/>
    <w:rsid w:val="005422A8"/>
    <w:rsid w:val="005B3D56"/>
    <w:rsid w:val="005D1D19"/>
    <w:rsid w:val="00636DB3"/>
    <w:rsid w:val="006532EB"/>
    <w:rsid w:val="007C4D2F"/>
    <w:rsid w:val="0080212F"/>
    <w:rsid w:val="00872040"/>
    <w:rsid w:val="009A646C"/>
    <w:rsid w:val="009D6603"/>
    <w:rsid w:val="00A67EC8"/>
    <w:rsid w:val="00B40379"/>
    <w:rsid w:val="00B63BEA"/>
    <w:rsid w:val="00BA1B04"/>
    <w:rsid w:val="00BC0D5A"/>
    <w:rsid w:val="00BF1898"/>
    <w:rsid w:val="00C033F2"/>
    <w:rsid w:val="00C11019"/>
    <w:rsid w:val="00C12F80"/>
    <w:rsid w:val="00CA63A9"/>
    <w:rsid w:val="00CB3AA8"/>
    <w:rsid w:val="00DD7172"/>
    <w:rsid w:val="00E33EC4"/>
    <w:rsid w:val="00F935B4"/>
    <w:rsid w:val="00FB4A49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66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6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6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6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6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6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6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6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6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6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6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66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66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66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66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66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66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D66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6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66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D66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D6603"/>
    <w:rPr>
      <w:b/>
      <w:bCs/>
    </w:rPr>
  </w:style>
  <w:style w:type="character" w:styleId="a8">
    <w:name w:val="Emphasis"/>
    <w:basedOn w:val="a0"/>
    <w:uiPriority w:val="20"/>
    <w:qFormat/>
    <w:rsid w:val="009D66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6603"/>
    <w:rPr>
      <w:szCs w:val="32"/>
    </w:rPr>
  </w:style>
  <w:style w:type="paragraph" w:styleId="aa">
    <w:name w:val="List Paragraph"/>
    <w:basedOn w:val="a"/>
    <w:uiPriority w:val="34"/>
    <w:qFormat/>
    <w:rsid w:val="009D66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603"/>
    <w:rPr>
      <w:i/>
    </w:rPr>
  </w:style>
  <w:style w:type="character" w:customStyle="1" w:styleId="22">
    <w:name w:val="Цитата 2 Знак"/>
    <w:basedOn w:val="a0"/>
    <w:link w:val="21"/>
    <w:uiPriority w:val="29"/>
    <w:rsid w:val="009D66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66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6603"/>
    <w:rPr>
      <w:b/>
      <w:i/>
      <w:sz w:val="24"/>
    </w:rPr>
  </w:style>
  <w:style w:type="character" w:styleId="ad">
    <w:name w:val="Subtle Emphasis"/>
    <w:uiPriority w:val="19"/>
    <w:qFormat/>
    <w:rsid w:val="009D66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66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66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66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66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6603"/>
    <w:pPr>
      <w:outlineLvl w:val="9"/>
    </w:pPr>
  </w:style>
  <w:style w:type="paragraph" w:customStyle="1" w:styleId="31">
    <w:name w:val="Стиль3"/>
    <w:basedOn w:val="2"/>
    <w:autoRedefine/>
    <w:rsid w:val="0004343B"/>
    <w:rPr>
      <w:rFonts w:cs="Times New Roman"/>
    </w:rPr>
  </w:style>
  <w:style w:type="paragraph" w:customStyle="1" w:styleId="11">
    <w:name w:val="Стиль1"/>
    <w:basedOn w:val="2"/>
    <w:rsid w:val="0004343B"/>
    <w:pPr>
      <w:spacing w:line="360" w:lineRule="auto"/>
      <w:jc w:val="both"/>
    </w:pPr>
    <w:rPr>
      <w:rFonts w:cs="Times New Roman"/>
      <w:b w:val="0"/>
      <w:bCs w:val="0"/>
      <w:color w:val="000000"/>
      <w:sz w:val="36"/>
      <w:szCs w:val="36"/>
    </w:rPr>
  </w:style>
  <w:style w:type="paragraph" w:customStyle="1" w:styleId="23">
    <w:name w:val="Стиль2"/>
    <w:basedOn w:val="2"/>
    <w:next w:val="2"/>
    <w:qFormat/>
    <w:rsid w:val="009D6603"/>
    <w:rPr>
      <w:rFonts w:cs="Times New Roman"/>
    </w:rPr>
  </w:style>
  <w:style w:type="paragraph" w:styleId="af3">
    <w:name w:val="Normal (Web)"/>
    <w:basedOn w:val="a"/>
    <w:uiPriority w:val="99"/>
    <w:unhideWhenUsed/>
    <w:rsid w:val="00FB4A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B4A49"/>
  </w:style>
  <w:style w:type="character" w:customStyle="1" w:styleId="fontstyle81">
    <w:name w:val="fontstyle81"/>
    <w:basedOn w:val="a0"/>
    <w:rsid w:val="00FB4A49"/>
  </w:style>
  <w:style w:type="character" w:customStyle="1" w:styleId="bodytextchar">
    <w:name w:val="bodytextchar"/>
    <w:basedOn w:val="a0"/>
    <w:rsid w:val="00FB4A49"/>
  </w:style>
  <w:style w:type="character" w:customStyle="1" w:styleId="1pt">
    <w:name w:val="1pt"/>
    <w:basedOn w:val="a0"/>
    <w:rsid w:val="00FB4A49"/>
  </w:style>
  <w:style w:type="character" w:customStyle="1" w:styleId="6pt1">
    <w:name w:val="6pt1"/>
    <w:basedOn w:val="a0"/>
    <w:rsid w:val="00FB4A49"/>
  </w:style>
  <w:style w:type="character" w:customStyle="1" w:styleId="af4">
    <w:name w:val="a"/>
    <w:basedOn w:val="a0"/>
    <w:rsid w:val="00FB4A49"/>
  </w:style>
  <w:style w:type="paragraph" w:customStyle="1" w:styleId="style22">
    <w:name w:val="style22"/>
    <w:basedOn w:val="a"/>
    <w:rsid w:val="00FB4A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84">
    <w:name w:val="fontstyle84"/>
    <w:basedOn w:val="a0"/>
    <w:rsid w:val="00FB4A49"/>
  </w:style>
  <w:style w:type="paragraph" w:customStyle="1" w:styleId="style12">
    <w:name w:val="style12"/>
    <w:basedOn w:val="a"/>
    <w:rsid w:val="00FB4A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9790</Characters>
  <Application>Microsoft Office Word</Application>
  <DocSecurity>0</DocSecurity>
  <Lines>81</Lines>
  <Paragraphs>22</Paragraphs>
  <ScaleCrop>false</ScaleCrop>
  <Company>Microsoft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2014-03-18T12:14:00Z</dcterms:created>
  <dcterms:modified xsi:type="dcterms:W3CDTF">2014-03-18T12:14:00Z</dcterms:modified>
</cp:coreProperties>
</file>