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B1" w:rsidRDefault="00E05EB1" w:rsidP="00E05EB1">
      <w:r>
        <w:t>Проектная декларация</w:t>
      </w:r>
    </w:p>
    <w:p w:rsidR="00E05EB1" w:rsidRDefault="00E05EB1" w:rsidP="00E05EB1"/>
    <w:p w:rsidR="00E05EB1" w:rsidRDefault="00E05EB1" w:rsidP="00E05EB1">
      <w:r>
        <w:t xml:space="preserve">жилого дома № 2 по ул. </w:t>
      </w:r>
      <w:proofErr w:type="spellStart"/>
      <w:r>
        <w:t>Вернова</w:t>
      </w:r>
      <w:proofErr w:type="spellEnd"/>
      <w:r>
        <w:t xml:space="preserve"> </w:t>
      </w:r>
    </w:p>
    <w:p w:rsidR="00E05EB1" w:rsidRDefault="00E05EB1" w:rsidP="00E05EB1">
      <w:r>
        <w:t>в мкр.1-2 г. Дубны.</w:t>
      </w:r>
      <w:bookmarkStart w:id="0" w:name="_GoBack"/>
      <w:bookmarkEnd w:id="0"/>
    </w:p>
    <w:p w:rsidR="00E05EB1" w:rsidRDefault="00E05EB1" w:rsidP="00E05EB1"/>
    <w:p w:rsidR="00E05EB1" w:rsidRDefault="00E05EB1" w:rsidP="00E05EB1">
      <w:r>
        <w:t>I. Информация о застройщике.</w:t>
      </w:r>
    </w:p>
    <w:p w:rsidR="00E05EB1" w:rsidRDefault="00E05EB1" w:rsidP="00E05EB1"/>
    <w:p w:rsidR="00E05EB1" w:rsidRDefault="00E05EB1" w:rsidP="00E05EB1">
      <w:r>
        <w:t>1) Фирменное наименование застройщика, его местонахождение и режим работы.</w:t>
      </w:r>
    </w:p>
    <w:p w:rsidR="00E05EB1" w:rsidRDefault="00E05EB1" w:rsidP="00E05EB1">
      <w:r>
        <w:t xml:space="preserve">Общество с ограниченной ответственностью «Инвестиционный департамент Служба Заказчика» </w:t>
      </w:r>
      <w:proofErr w:type="gramStart"/>
      <w:r>
        <w:t xml:space="preserve">( </w:t>
      </w:r>
      <w:proofErr w:type="gramEnd"/>
      <w:r>
        <w:t xml:space="preserve">ИДСЗ ). </w:t>
      </w:r>
    </w:p>
    <w:p w:rsidR="00E05EB1" w:rsidRDefault="00E05EB1" w:rsidP="00E05EB1">
      <w:r>
        <w:t>Местонахождение Общества: 141980, г. Дубна Московской области, ул. Университетская, д.19.</w:t>
      </w:r>
    </w:p>
    <w:p w:rsidR="00E05EB1" w:rsidRDefault="00E05EB1" w:rsidP="00E05EB1">
      <w:r>
        <w:t xml:space="preserve">Исполнительный орган Общества: </w:t>
      </w:r>
    </w:p>
    <w:p w:rsidR="00E05EB1" w:rsidRDefault="00E05EB1" w:rsidP="00E05EB1">
      <w:proofErr w:type="gramStart"/>
      <w:r>
        <w:t>Местонахождение: г. Дубна, ул. Энтузиастов, д.6б, цокольный этаж, офис № 18.</w:t>
      </w:r>
      <w:proofErr w:type="gramEnd"/>
    </w:p>
    <w:p w:rsidR="00E05EB1" w:rsidRDefault="00E05EB1" w:rsidP="00E05EB1">
      <w:r>
        <w:t>Режим работы: понедельник – пятница с 09-00 до 13-00  и  с 14-00 до 18-00,</w:t>
      </w:r>
    </w:p>
    <w:p w:rsidR="00E05EB1" w:rsidRDefault="00E05EB1" w:rsidP="00E05EB1">
      <w:r>
        <w:t>суббота, воскресенье – выходные дни.</w:t>
      </w:r>
    </w:p>
    <w:p w:rsidR="00E05EB1" w:rsidRDefault="00E05EB1" w:rsidP="00E05EB1"/>
    <w:p w:rsidR="00E05EB1" w:rsidRDefault="00E05EB1" w:rsidP="00E05EB1">
      <w:r>
        <w:t xml:space="preserve">2) Государственная регистрация застройщика. </w:t>
      </w:r>
    </w:p>
    <w:p w:rsidR="00E05EB1" w:rsidRDefault="00E05EB1" w:rsidP="00E05EB1">
      <w:r>
        <w:t xml:space="preserve">Зарегистрировано 25 мая 1999 года Московской областной регистрационной палатой,  Свидетельство о государственной регистрации юридического лица № 50:40:00620. </w:t>
      </w:r>
    </w:p>
    <w:p w:rsidR="00E05EB1" w:rsidRDefault="00E05EB1" w:rsidP="00E05EB1">
      <w:r>
        <w:t xml:space="preserve">Инспекцией МНС России по </w:t>
      </w:r>
      <w:proofErr w:type="spellStart"/>
      <w:r>
        <w:t>г</w:t>
      </w:r>
      <w:proofErr w:type="gramStart"/>
      <w:r>
        <w:t>.Д</w:t>
      </w:r>
      <w:proofErr w:type="gramEnd"/>
      <w:r>
        <w:t>убне</w:t>
      </w:r>
      <w:proofErr w:type="spellEnd"/>
      <w:r>
        <w:t xml:space="preserve"> Московской области внесена запись в Единый государственный реестр юридических лиц 19.08.2002г. за основным государственным регистрационным номером 1025001414415.</w:t>
      </w:r>
    </w:p>
    <w:p w:rsidR="00E05EB1" w:rsidRDefault="00E05EB1" w:rsidP="00E05EB1"/>
    <w:p w:rsidR="00E05EB1" w:rsidRDefault="00E05EB1" w:rsidP="00E05EB1">
      <w:r>
        <w:t>3) Учредители (участники) застройщика.</w:t>
      </w:r>
    </w:p>
    <w:p w:rsidR="00E05EB1" w:rsidRDefault="00E05EB1" w:rsidP="00E05EB1">
      <w:r>
        <w:t>Попов Александр Николаевич – 20%,</w:t>
      </w:r>
    </w:p>
    <w:p w:rsidR="00E05EB1" w:rsidRDefault="00E05EB1" w:rsidP="00E05EB1">
      <w:r>
        <w:t>Открытое акционерное общество Агентство деловой информации «Подмосковье» – 80%.</w:t>
      </w:r>
    </w:p>
    <w:p w:rsidR="00E05EB1" w:rsidRDefault="00E05EB1" w:rsidP="00E05EB1"/>
    <w:p w:rsidR="00E05EB1" w:rsidRDefault="00E05EB1" w:rsidP="00E05EB1">
      <w:r>
        <w:t xml:space="preserve">4) Проекты строительства многоквартирных домов в г. Дубна </w:t>
      </w:r>
      <w:proofErr w:type="gramStart"/>
      <w:r>
        <w:t>за</w:t>
      </w:r>
      <w:proofErr w:type="gramEnd"/>
      <w:r>
        <w:t xml:space="preserve"> последние 3 года:</w:t>
      </w:r>
    </w:p>
    <w:p w:rsidR="00E05EB1" w:rsidRDefault="00E05EB1" w:rsidP="00E05EB1">
      <w:r>
        <w:t xml:space="preserve">- жилой дом по адресу: ул. </w:t>
      </w:r>
      <w:proofErr w:type="spellStart"/>
      <w:r>
        <w:t>Вернова</w:t>
      </w:r>
      <w:proofErr w:type="spellEnd"/>
      <w:r>
        <w:t>, д.5; срок ввода в эксплуатацию в соответствии с проектной документацией - IV квартал 2011 года, фактический срок ввода в эксплуатацию -  29 декабря 2011 года.</w:t>
      </w:r>
    </w:p>
    <w:p w:rsidR="00E05EB1" w:rsidRDefault="00E05EB1" w:rsidP="00E05EB1"/>
    <w:p w:rsidR="00E05EB1" w:rsidRDefault="00E05EB1" w:rsidP="00E05EB1">
      <w:r>
        <w:t xml:space="preserve">5) Лицензия. </w:t>
      </w:r>
    </w:p>
    <w:p w:rsidR="00E05EB1" w:rsidRDefault="00E05EB1" w:rsidP="00E05EB1">
      <w:r>
        <w:t>Свидетельство № 0172.02-2010-5010022468-С-072 о допуске к определенному виду или видам работам, которые оказывают влияние на безопасность объектов капитального строительства. Начало действия с 01.08.2010г. Свидетельство действительно без ограничения срока и территории его действия.</w:t>
      </w:r>
    </w:p>
    <w:p w:rsidR="00E05EB1" w:rsidRDefault="00E05EB1" w:rsidP="00E05EB1"/>
    <w:p w:rsidR="00E05EB1" w:rsidRDefault="00E05EB1" w:rsidP="00E05EB1">
      <w:r>
        <w:t>6) Финансовый результат текущего года, размер кредиторской и дебиторской задолженности на день опубликования проектной декларации.</w:t>
      </w:r>
    </w:p>
    <w:p w:rsidR="00E05EB1" w:rsidRDefault="00E05EB1" w:rsidP="00E05EB1">
      <w:r>
        <w:t xml:space="preserve">По состоянию на 1 июля 2012г. чистая прибыль отчетного периода составила </w:t>
      </w:r>
    </w:p>
    <w:p w:rsidR="00E05EB1" w:rsidRDefault="00E05EB1" w:rsidP="00E05EB1">
      <w:proofErr w:type="gramStart"/>
      <w:r>
        <w:t>17018 тыс. руб., кредиторская задолженность – 58279 тыс. руб., дебиторская задолженность –  73319 тыс. руб.»</w:t>
      </w:r>
      <w:proofErr w:type="gramEnd"/>
    </w:p>
    <w:p w:rsidR="00E05EB1" w:rsidRDefault="00E05EB1" w:rsidP="00E05EB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5EB1" w:rsidRDefault="00E05EB1" w:rsidP="00E05EB1">
      <w:r>
        <w:t>II. Информация о проекте строительства.</w:t>
      </w:r>
    </w:p>
    <w:p w:rsidR="00E05EB1" w:rsidRDefault="00E05EB1" w:rsidP="00E05EB1"/>
    <w:p w:rsidR="00E05EB1" w:rsidRDefault="00E05EB1" w:rsidP="00E05EB1">
      <w:r>
        <w:t>1)   Цель – обеспечение граждан жильем и развитие местной инфраструктуры.</w:t>
      </w:r>
    </w:p>
    <w:p w:rsidR="00E05EB1" w:rsidRDefault="00E05EB1" w:rsidP="00E05EB1">
      <w:r>
        <w:t xml:space="preserve">      Срок реализации проекта строительства – II квартал 2015 года.</w:t>
      </w:r>
    </w:p>
    <w:p w:rsidR="00E05EB1" w:rsidRDefault="00E05EB1" w:rsidP="00E05EB1">
      <w:r>
        <w:t xml:space="preserve">      Результаты экспертизы проектной документации:</w:t>
      </w:r>
    </w:p>
    <w:p w:rsidR="00E05EB1" w:rsidRDefault="00E05EB1" w:rsidP="00E05EB1">
      <w:r>
        <w:t xml:space="preserve">        Прое</w:t>
      </w:r>
      <w:proofErr w:type="gramStart"/>
      <w:r>
        <w:t>кт стр</w:t>
      </w:r>
      <w:proofErr w:type="gramEnd"/>
      <w:r>
        <w:t xml:space="preserve">оительства трех четырнадцатиэтажных односекционных жилых домов с размещением на первом этаже и в подвале помещений общественного назначения по адресу: г. Дубна Московской области, ул. </w:t>
      </w:r>
      <w:proofErr w:type="spellStart"/>
      <w:r>
        <w:t>Вернова</w:t>
      </w:r>
      <w:proofErr w:type="spellEnd"/>
      <w:r>
        <w:t>, мкр.1-2 получил положительное заключение государственной экспертизы 22 июля 2008г. за  № 50-1-4-0441-08.</w:t>
      </w:r>
    </w:p>
    <w:p w:rsidR="00E05EB1" w:rsidRDefault="00E05EB1" w:rsidP="00E05EB1"/>
    <w:p w:rsidR="00E05EB1" w:rsidRDefault="00E05EB1" w:rsidP="00E05EB1">
      <w:r>
        <w:t>2) Разрешение на строительство выдано Администрацией г. Дубны Московской области 09.10.2012г. за  № RU 50319000–180.</w:t>
      </w:r>
    </w:p>
    <w:p w:rsidR="00E05EB1" w:rsidRDefault="00E05EB1" w:rsidP="00E05EB1"/>
    <w:p w:rsidR="00E05EB1" w:rsidRDefault="00E05EB1" w:rsidP="00E05EB1">
      <w:r>
        <w:t>3)   Права застройщика на земельный участок.</w:t>
      </w:r>
    </w:p>
    <w:p w:rsidR="00E05EB1" w:rsidRDefault="00E05EB1" w:rsidP="00E05EB1">
      <w:r>
        <w:t xml:space="preserve">Земельный участок площадью 6434 </w:t>
      </w:r>
      <w:proofErr w:type="spellStart"/>
      <w:r>
        <w:t>кв.м</w:t>
      </w:r>
      <w:proofErr w:type="spellEnd"/>
      <w:r>
        <w:t xml:space="preserve">. из земель населенных пунктов с кадастровым номером 50:40:020111:50, находящийся примерно в 26,5 м по направлению на запад от ориентира: Московская область, </w:t>
      </w:r>
      <w:proofErr w:type="spellStart"/>
      <w:r>
        <w:t>г</w:t>
      </w:r>
      <w:proofErr w:type="gramStart"/>
      <w:r>
        <w:t>.Д</w:t>
      </w:r>
      <w:proofErr w:type="gramEnd"/>
      <w:r>
        <w:t>убна</w:t>
      </w:r>
      <w:proofErr w:type="spellEnd"/>
      <w:r>
        <w:t xml:space="preserve">, ул. </w:t>
      </w:r>
      <w:proofErr w:type="spellStart"/>
      <w:r>
        <w:t>Вернова</w:t>
      </w:r>
      <w:proofErr w:type="spellEnd"/>
      <w:r>
        <w:t xml:space="preserve">, д.4, находится в аренде на основании договора аренды находящегося в государственной собственности земельного участка КУИ № 1056-ОРИ от 20 января 2012г., зарегистрированного Управлением Федеральной службы государственной регистрации, кадастра и картографии по Московской области 23.03.2012г., заключенного между Администрацией г. Дубны Московской области и ООО «Инвестиционный департамент Служба </w:t>
      </w:r>
      <w:r>
        <w:lastRenderedPageBreak/>
        <w:t>Заказчика». Земельный участок находится в государственной собственности, подлежащей разграничению.</w:t>
      </w:r>
    </w:p>
    <w:p w:rsidR="00E05EB1" w:rsidRDefault="00E05EB1" w:rsidP="00E05EB1">
      <w:r>
        <w:t xml:space="preserve">Элементы благоустройства. </w:t>
      </w:r>
    </w:p>
    <w:p w:rsidR="00E05EB1" w:rsidRDefault="00E05EB1" w:rsidP="00E05EB1">
      <w:r>
        <w:t>На участке строительства предусматривается благоустройство и озеленение в соответствии с проектом.</w:t>
      </w:r>
    </w:p>
    <w:p w:rsidR="00E05EB1" w:rsidRDefault="00E05EB1" w:rsidP="00E05EB1"/>
    <w:p w:rsidR="00E05EB1" w:rsidRDefault="00E05EB1" w:rsidP="00E05EB1">
      <w:r>
        <w:t>4)  Местоположение многоквартирного дома.</w:t>
      </w:r>
    </w:p>
    <w:p w:rsidR="00E05EB1" w:rsidRDefault="00E05EB1" w:rsidP="00E05EB1">
      <w:r>
        <w:t xml:space="preserve">Участок расположен в правобережной части г. Дубны по ул. </w:t>
      </w:r>
      <w:proofErr w:type="spellStart"/>
      <w:r>
        <w:t>Вернова</w:t>
      </w:r>
      <w:proofErr w:type="spellEnd"/>
      <w:r>
        <w:t xml:space="preserve"> на территории микрорайона 1-2.</w:t>
      </w:r>
    </w:p>
    <w:p w:rsidR="00E05EB1" w:rsidRDefault="00E05EB1" w:rsidP="00E05EB1">
      <w:r>
        <w:t>Описание в соответствии с проектом.</w:t>
      </w:r>
    </w:p>
    <w:p w:rsidR="00E05EB1" w:rsidRDefault="00E05EB1" w:rsidP="00E05EB1">
      <w:r>
        <w:t>• Архитектурно-планировочные решения.</w:t>
      </w:r>
    </w:p>
    <w:p w:rsidR="00E05EB1" w:rsidRDefault="00E05EB1" w:rsidP="00E05EB1">
      <w:r>
        <w:t>Проект здания представляет собой 14-ти этажный односекционный дом. Здание включает в себя:</w:t>
      </w:r>
    </w:p>
    <w:p w:rsidR="00E05EB1" w:rsidRDefault="00E05EB1" w:rsidP="00E05EB1">
      <w:r>
        <w:t>- подвал высотой 3м, в котором размещены: два магазина с торговым залом и подсобными и вспомогательными помещениями; а также помещения, предназначенные для технологического и инженерного оборудования жилого дома и магазинов;</w:t>
      </w:r>
    </w:p>
    <w:p w:rsidR="00E05EB1" w:rsidRDefault="00E05EB1" w:rsidP="00E05EB1">
      <w:r>
        <w:t>- первый этаж, в котором размещены: магазин с торговым залом, вспомогательные и подсобные помещения; офисное помещение; а также помещения входной группы в жилую часть здания; высота этажа – 4 метра;</w:t>
      </w:r>
    </w:p>
    <w:p w:rsidR="00E05EB1" w:rsidRDefault="00E05EB1" w:rsidP="00E05EB1">
      <w:r>
        <w:t>- 13 жилых этажей (со 2 по 14 этажи), высота этажа (от пола до пола) – 3 метра, на каждом этаже расположены 8 квартир (две 3-х комнатные, две 2-х комнатные и четыре однокомнатные), межквартирный коридор, лифтовой холл, пассажирский и грузопассажирский лифты, эвакуационная лестница типа Н-1; расположение квартир на этаже и соответствующая ориентация здания обеспечивает высокий уровень освещенности жилых комнат и необходимую инсоляцию квартир;</w:t>
      </w:r>
    </w:p>
    <w:p w:rsidR="00E05EB1" w:rsidRDefault="00E05EB1" w:rsidP="00E05EB1">
      <w:r>
        <w:t xml:space="preserve">- технический этаж высотой 3 метра, где размещены: машинное помещение лифтов, </w:t>
      </w:r>
      <w:proofErr w:type="spellStart"/>
      <w:r>
        <w:t>венткамеры</w:t>
      </w:r>
      <w:proofErr w:type="spellEnd"/>
      <w:r>
        <w:t xml:space="preserve"> подачи воздуха в шахты лифтов, а также другое оборудование и технические устройства инженерного обеспечения здания.</w:t>
      </w:r>
    </w:p>
    <w:p w:rsidR="00E05EB1" w:rsidRDefault="00E05EB1" w:rsidP="00E05EB1">
      <w:r>
        <w:t xml:space="preserve">• </w:t>
      </w:r>
      <w:proofErr w:type="gramStart"/>
      <w:r>
        <w:t>Конструктивные</w:t>
      </w:r>
      <w:proofErr w:type="gramEnd"/>
      <w:r>
        <w:t xml:space="preserve"> решении.</w:t>
      </w:r>
    </w:p>
    <w:p w:rsidR="00E05EB1" w:rsidRDefault="00E05EB1" w:rsidP="00E05EB1">
      <w:r>
        <w:t xml:space="preserve">Несущими конструкциями здания являются монолитный железобетонный каркас, состоящий из внутренних колонн и встроенных в наружные стены пилонов, монолитное ядро жесткости и монолитные </w:t>
      </w:r>
      <w:proofErr w:type="spellStart"/>
      <w:r>
        <w:t>безбалочные</w:t>
      </w:r>
      <w:proofErr w:type="spellEnd"/>
      <w:r>
        <w:t xml:space="preserve"> перекрытия.</w:t>
      </w:r>
    </w:p>
    <w:p w:rsidR="00E05EB1" w:rsidRDefault="00E05EB1" w:rsidP="00E05EB1">
      <w:r>
        <w:t>Наружные стены – самонесущие в пределах этажа. В качестве основного стенового материала используются пенобетонные блоки. С наружной стороны стены - кирпичная кладка из облицовочного кирпича.</w:t>
      </w:r>
    </w:p>
    <w:p w:rsidR="00E05EB1" w:rsidRDefault="00E05EB1" w:rsidP="00E05EB1">
      <w:proofErr w:type="spellStart"/>
      <w:r>
        <w:lastRenderedPageBreak/>
        <w:t>Светопроемы</w:t>
      </w:r>
      <w:proofErr w:type="spellEnd"/>
      <w:r>
        <w:t xml:space="preserve"> в наружных стенах </w:t>
      </w:r>
      <w:proofErr w:type="gramStart"/>
      <w:r>
        <w:t>заполнены</w:t>
      </w:r>
      <w:proofErr w:type="gramEnd"/>
      <w:r>
        <w:t xml:space="preserve"> оконными и балконными дверными блоками с 2-х камерными стеклопакетами, а с выходом на остекленную лоджию - однокамерными. Профили </w:t>
      </w:r>
      <w:proofErr w:type="spellStart"/>
      <w:r>
        <w:t>светопрозрачных</w:t>
      </w:r>
      <w:proofErr w:type="spellEnd"/>
      <w:r>
        <w:t xml:space="preserve"> конструкций выполнены из экологически </w:t>
      </w:r>
      <w:proofErr w:type="gramStart"/>
      <w:r>
        <w:t>чистого</w:t>
      </w:r>
      <w:proofErr w:type="gramEnd"/>
      <w:r>
        <w:t xml:space="preserve"> ПВХ.</w:t>
      </w:r>
    </w:p>
    <w:p w:rsidR="00E05EB1" w:rsidRDefault="00E05EB1" w:rsidP="00E05EB1">
      <w:r>
        <w:t>• Система отопления и вентиляции.</w:t>
      </w:r>
    </w:p>
    <w:p w:rsidR="00E05EB1" w:rsidRDefault="00E05EB1" w:rsidP="00E05EB1">
      <w:r>
        <w:t>Система отопления жилого дома: вертикальная однотрубная с верхней разводкой, тупиковая.</w:t>
      </w:r>
    </w:p>
    <w:p w:rsidR="00E05EB1" w:rsidRDefault="00E05EB1" w:rsidP="00E05EB1">
      <w:r>
        <w:t>Система отопления магазинов - горизонтальная однотрубная.</w:t>
      </w:r>
    </w:p>
    <w:p w:rsidR="00E05EB1" w:rsidRDefault="00E05EB1" w:rsidP="00E05EB1">
      <w:r>
        <w:t>В жилом доме запроектирована приточно-вытяжная вентиляция:</w:t>
      </w:r>
    </w:p>
    <w:p w:rsidR="00E05EB1" w:rsidRDefault="00E05EB1" w:rsidP="00E05EB1">
      <w:r>
        <w:t xml:space="preserve">приток – естественный через регулируемый клапан инфильтрационного воздуха, устанавливаемый в наружных стенах рядом с окном в верхней трети окна, вытяжка – естественная. </w:t>
      </w:r>
    </w:p>
    <w:p w:rsidR="00E05EB1" w:rsidRDefault="00E05EB1" w:rsidP="00E05EB1">
      <w:r>
        <w:t xml:space="preserve">Вентиляция магазинов - приточно-вытяжная с механическим побуждением; к установке приняты приточно-вытяжные агрегаты с роторными рекуператорами теплоты выброса. </w:t>
      </w:r>
    </w:p>
    <w:p w:rsidR="00E05EB1" w:rsidRDefault="00E05EB1" w:rsidP="00E05EB1">
      <w:r>
        <w:t xml:space="preserve">Для обеспечения эвакуации людей из помещений жилого дома предусматривается устройство вытяжных и приточных систем </w:t>
      </w:r>
      <w:proofErr w:type="spellStart"/>
      <w:r>
        <w:t>противодымной</w:t>
      </w:r>
      <w:proofErr w:type="spellEnd"/>
      <w:r>
        <w:t xml:space="preserve"> защиты.</w:t>
      </w:r>
    </w:p>
    <w:p w:rsidR="00E05EB1" w:rsidRDefault="00E05EB1" w:rsidP="00E05EB1">
      <w:r>
        <w:t>Источник тепла – городские тепловые сети, параметры теплоносителя (сетевой воды) – 120 - 700С, регулирование системы теплоснабжения – центральное, автоматическое (по температурному графику).</w:t>
      </w:r>
    </w:p>
    <w:p w:rsidR="00E05EB1" w:rsidRDefault="00E05EB1" w:rsidP="00E05EB1">
      <w:r>
        <w:t>Регулирование теплоотдачи отопительных приборов – индивидуальное.</w:t>
      </w:r>
    </w:p>
    <w:p w:rsidR="00E05EB1" w:rsidRDefault="00E05EB1" w:rsidP="00E05EB1">
      <w:r>
        <w:t xml:space="preserve">Кроме внутриквартирной вентиляции здание оборудуется противопожарными системами, включающими в себя </w:t>
      </w:r>
      <w:proofErr w:type="spellStart"/>
      <w:r>
        <w:t>дымоудаление</w:t>
      </w:r>
      <w:proofErr w:type="spellEnd"/>
      <w:r>
        <w:t xml:space="preserve"> из общих поэтажных коридоров и подпор воздуха в шахты лифтов.</w:t>
      </w:r>
    </w:p>
    <w:p w:rsidR="00E05EB1" w:rsidRDefault="00E05EB1" w:rsidP="00E05EB1">
      <w:r>
        <w:t>• Система горячего водоснабжения.</w:t>
      </w:r>
    </w:p>
    <w:p w:rsidR="00E05EB1" w:rsidRDefault="00E05EB1" w:rsidP="00E05EB1">
      <w:r>
        <w:t xml:space="preserve">Тип системы горячего водоснабжения – </w:t>
      </w:r>
      <w:proofErr w:type="spellStart"/>
      <w:r>
        <w:t>однозонная</w:t>
      </w:r>
      <w:proofErr w:type="spellEnd"/>
      <w:r>
        <w:t xml:space="preserve"> с установкой КРД.</w:t>
      </w:r>
    </w:p>
    <w:p w:rsidR="00E05EB1" w:rsidRDefault="00E05EB1" w:rsidP="00E05EB1">
      <w:r>
        <w:t xml:space="preserve">Источник тепла – ИТП. Температура в местах </w:t>
      </w:r>
      <w:proofErr w:type="spellStart"/>
      <w:r>
        <w:t>водоразбора</w:t>
      </w:r>
      <w:proofErr w:type="spellEnd"/>
      <w:r>
        <w:t xml:space="preserve"> - 550С. Трубопроводы горячего водоснабжения, расположенные под потолком подвала и 1 этажа, изолированы. Допустимые </w:t>
      </w:r>
      <w:proofErr w:type="spellStart"/>
      <w:r>
        <w:t>теплопотери</w:t>
      </w:r>
      <w:proofErr w:type="spellEnd"/>
      <w:r>
        <w:t xml:space="preserve"> через теплоизоляцию – не более 10% от общего количества </w:t>
      </w:r>
      <w:proofErr w:type="gramStart"/>
      <w:r>
        <w:t>потребляемой</w:t>
      </w:r>
      <w:proofErr w:type="gramEnd"/>
      <w:r>
        <w:t xml:space="preserve"> </w:t>
      </w:r>
      <w:proofErr w:type="spellStart"/>
      <w:r>
        <w:t>теплоэнергии</w:t>
      </w:r>
      <w:proofErr w:type="spellEnd"/>
      <w:r>
        <w:t xml:space="preserve"> на горячее водоснабжение.</w:t>
      </w:r>
    </w:p>
    <w:p w:rsidR="00E05EB1" w:rsidRDefault="00E05EB1" w:rsidP="00E05EB1">
      <w:r>
        <w:t>Предусматривается установка коммерческого учета горячей воды на вводе в здание и поквартирных счетчиков.</w:t>
      </w:r>
    </w:p>
    <w:p w:rsidR="00E05EB1" w:rsidRDefault="00E05EB1" w:rsidP="00E05EB1">
      <w:r>
        <w:t>• Система холодного водоснабжения.</w:t>
      </w:r>
    </w:p>
    <w:p w:rsidR="00E05EB1" w:rsidRDefault="00E05EB1" w:rsidP="00E05EB1">
      <w:r>
        <w:t xml:space="preserve">Тип системы холодного водоснабжения – </w:t>
      </w:r>
      <w:proofErr w:type="spellStart"/>
      <w:r>
        <w:t>однозонная</w:t>
      </w:r>
      <w:proofErr w:type="spellEnd"/>
      <w:r>
        <w:t xml:space="preserve"> с установкой КРД.</w:t>
      </w:r>
    </w:p>
    <w:p w:rsidR="00E05EB1" w:rsidRDefault="00E05EB1" w:rsidP="00E05EB1">
      <w:r>
        <w:t>Для повышения напора в системе водоснабжения В</w:t>
      </w:r>
      <w:proofErr w:type="gramStart"/>
      <w:r>
        <w:t>1</w:t>
      </w:r>
      <w:proofErr w:type="gramEnd"/>
      <w:r>
        <w:t xml:space="preserve"> в подвальном помещении устанавливаются </w:t>
      </w:r>
      <w:proofErr w:type="spellStart"/>
      <w:r>
        <w:t>повысительные</w:t>
      </w:r>
      <w:proofErr w:type="spellEnd"/>
      <w:r>
        <w:t xml:space="preserve"> насосные установки: </w:t>
      </w:r>
      <w:proofErr w:type="spellStart"/>
      <w:r>
        <w:t>хоз</w:t>
      </w:r>
      <w:proofErr w:type="spellEnd"/>
      <w:r>
        <w:t>-бытовая и противопожарная.</w:t>
      </w:r>
    </w:p>
    <w:p w:rsidR="00E05EB1" w:rsidRDefault="00E05EB1" w:rsidP="00E05EB1">
      <w:r>
        <w:t>Предусматривается установка коммерческого учета холодной воды на вводе в здание и поквартирных счетчиков.</w:t>
      </w:r>
    </w:p>
    <w:p w:rsidR="00E05EB1" w:rsidRDefault="00E05EB1" w:rsidP="00E05EB1">
      <w:r>
        <w:lastRenderedPageBreak/>
        <w:t>• Внутренняя система электроснабжения.</w:t>
      </w:r>
    </w:p>
    <w:p w:rsidR="00E05EB1" w:rsidRDefault="00E05EB1" w:rsidP="00E05EB1">
      <w:r>
        <w:t xml:space="preserve">По степени надежности функционирования </w:t>
      </w:r>
      <w:proofErr w:type="spellStart"/>
      <w:r>
        <w:t>электроприемных</w:t>
      </w:r>
      <w:proofErr w:type="spellEnd"/>
      <w:r>
        <w:t xml:space="preserve"> устройств система электроснабжения здания относится ко II категории. В случае пожара предусмотрено автоматическое включение резерва.</w:t>
      </w:r>
    </w:p>
    <w:p w:rsidR="00E05EB1" w:rsidRDefault="00E05EB1" w:rsidP="00E05EB1">
      <w:r>
        <w:t>Бытовые кухонные плиты – электрические, мощностью до 8 кВт.</w:t>
      </w:r>
    </w:p>
    <w:p w:rsidR="00E05EB1" w:rsidRDefault="00E05EB1" w:rsidP="00E05EB1">
      <w:proofErr w:type="gramStart"/>
      <w:r>
        <w:t>Предусмотрены устройства защитного отключения во ВРУ жилого дома и на вводах в квартиры, а также устройства регулирования освещения в общественных зонах здания.</w:t>
      </w:r>
      <w:proofErr w:type="gramEnd"/>
    </w:p>
    <w:p w:rsidR="00E05EB1" w:rsidRDefault="00E05EB1" w:rsidP="00E05EB1">
      <w:r>
        <w:t>Предусмотрено управление освещением межквартирных коридоров, лифтовых холлов, лестничных клеток, технического этажа и диспетчерского пункта.</w:t>
      </w:r>
    </w:p>
    <w:p w:rsidR="00E05EB1" w:rsidRDefault="00E05EB1" w:rsidP="00E05EB1">
      <w:r>
        <w:t>Предусмотрена установка в квартирах и на вводе в дом 2-х тарифных электрических  счетчиков с выводом на модем ВРУ жилого дома.</w:t>
      </w:r>
    </w:p>
    <w:p w:rsidR="00E05EB1" w:rsidRDefault="00E05EB1" w:rsidP="00E05EB1">
      <w:r>
        <w:t xml:space="preserve">• Система слаботочных </w:t>
      </w:r>
      <w:proofErr w:type="spellStart"/>
      <w:r>
        <w:t>электроприемников</w:t>
      </w:r>
      <w:proofErr w:type="spellEnd"/>
      <w:r>
        <w:t>.</w:t>
      </w:r>
    </w:p>
    <w:p w:rsidR="00E05EB1" w:rsidRDefault="00E05EB1" w:rsidP="00E05EB1">
      <w:r>
        <w:t>Предусмотрена установка кодового замка на входе в дом и домофона.</w:t>
      </w:r>
    </w:p>
    <w:p w:rsidR="00E05EB1" w:rsidRDefault="00E05EB1" w:rsidP="00E05EB1"/>
    <w:p w:rsidR="00E05EB1" w:rsidRDefault="00E05EB1" w:rsidP="00E05EB1">
      <w:r>
        <w:t>5)  о количестве в составе строящегося многоквартирного дома самостоятельных частей (квартир в многоквартирном доме и иных объектов недвижимости), а также об описании технических характеристик указанных самостоятельных частей в соответствии с проектной документацией.</w:t>
      </w:r>
    </w:p>
    <w:p w:rsidR="00E05EB1" w:rsidRDefault="00E05EB1" w:rsidP="00E05EB1"/>
    <w:p w:rsidR="00E05EB1" w:rsidRDefault="00E05EB1" w:rsidP="00E05EB1">
      <w:r>
        <w:t>Количество этажей – 14, из них 13 жилых.</w:t>
      </w:r>
    </w:p>
    <w:p w:rsidR="00E05EB1" w:rsidRDefault="00E05EB1" w:rsidP="00E05EB1">
      <w:r>
        <w:t>Количество квартир                                                               - 104</w:t>
      </w:r>
    </w:p>
    <w:p w:rsidR="00E05EB1" w:rsidRDefault="00E05EB1" w:rsidP="00E05EB1"/>
    <w:p w:rsidR="00E05EB1" w:rsidRDefault="00E05EB1" w:rsidP="00E05EB1">
      <w:r>
        <w:t>3-х комнатных                               - 26</w:t>
      </w:r>
    </w:p>
    <w:p w:rsidR="00E05EB1" w:rsidRDefault="00E05EB1" w:rsidP="00E05EB1">
      <w:r>
        <w:t xml:space="preserve">          из них         2 квартиры  с площадью всех частей квартиры 100,8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            1 квартира  с площадью всех частей квартиры    94,9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13  квартир  с площадью всех частей квартиры   93,8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10  квартир  с площадью всех частей квартиры   92,1 </w:t>
      </w:r>
      <w:proofErr w:type="spellStart"/>
      <w:r>
        <w:t>кв.м</w:t>
      </w:r>
      <w:proofErr w:type="spellEnd"/>
      <w:r>
        <w:t xml:space="preserve">.; </w:t>
      </w:r>
    </w:p>
    <w:p w:rsidR="00E05EB1" w:rsidRDefault="00E05EB1" w:rsidP="00E05EB1">
      <w:r>
        <w:t>2-х комнатных                               - 26</w:t>
      </w:r>
    </w:p>
    <w:p w:rsidR="00E05EB1" w:rsidRDefault="00E05EB1" w:rsidP="00E05EB1">
      <w:r>
        <w:t xml:space="preserve">          из них          1  квартира  с площадью всех частей квартиры   74,2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                              13 квартир  с площадью всех частей квартиры     73,5 </w:t>
      </w:r>
      <w:proofErr w:type="spellStart"/>
      <w:r>
        <w:t>кв.м</w:t>
      </w:r>
      <w:proofErr w:type="spellEnd"/>
      <w:r>
        <w:t xml:space="preserve">.,        </w:t>
      </w:r>
    </w:p>
    <w:p w:rsidR="00E05EB1" w:rsidRDefault="00E05EB1" w:rsidP="00E05EB1">
      <w:r>
        <w:t xml:space="preserve">12 квартир  с площадью всех частей квартиры     73,0 </w:t>
      </w:r>
      <w:proofErr w:type="spellStart"/>
      <w:r>
        <w:t>кв.м</w:t>
      </w:r>
      <w:proofErr w:type="spellEnd"/>
      <w:r>
        <w:t>.;</w:t>
      </w:r>
    </w:p>
    <w:p w:rsidR="00E05EB1" w:rsidRDefault="00E05EB1" w:rsidP="00E05EB1"/>
    <w:p w:rsidR="00E05EB1" w:rsidRDefault="00E05EB1" w:rsidP="00E05EB1">
      <w:r>
        <w:lastRenderedPageBreak/>
        <w:t>однокомнатных                             - 52</w:t>
      </w:r>
    </w:p>
    <w:p w:rsidR="00E05EB1" w:rsidRDefault="00E05EB1" w:rsidP="00E05EB1">
      <w:r>
        <w:t xml:space="preserve">          из них          2  квартиры  с площадью всех частей квартиры  53,3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11 квартир  с площадью всех частей квартиры     47,7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13 квартир  с площадью всех частей квартиры     46,8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  2 квартиры  с площадью всех частей квартир     36,5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11 квартир  с площадью всех частей квартиры     35,9 </w:t>
      </w:r>
      <w:proofErr w:type="spellStart"/>
      <w:r>
        <w:t>кв.м</w:t>
      </w:r>
      <w:proofErr w:type="spellEnd"/>
      <w:r>
        <w:t xml:space="preserve">., </w:t>
      </w:r>
    </w:p>
    <w:p w:rsidR="00E05EB1" w:rsidRDefault="00E05EB1" w:rsidP="00E05EB1">
      <w:r>
        <w:t xml:space="preserve">13 квартир   с площадью всех частей квартиры     35,3 </w:t>
      </w:r>
      <w:proofErr w:type="spellStart"/>
      <w:r>
        <w:t>кв.м</w:t>
      </w:r>
      <w:proofErr w:type="spellEnd"/>
      <w:r>
        <w:t>.;</w:t>
      </w:r>
    </w:p>
    <w:p w:rsidR="00E05EB1" w:rsidRDefault="00E05EB1" w:rsidP="00E05EB1"/>
    <w:p w:rsidR="00E05EB1" w:rsidRDefault="00E05EB1" w:rsidP="00E05EB1">
      <w:r>
        <w:t xml:space="preserve">Общая площадь квартир с площадью всех частей квартиры -  6 509,1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/>
    <w:p w:rsidR="00E05EB1" w:rsidRDefault="00E05EB1" w:rsidP="00E05EB1">
      <w:r>
        <w:t xml:space="preserve">Магазин (в подвале)                                                                - 269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>
      <w:r>
        <w:t xml:space="preserve">Магазин (на 1-м этаже и в подвале)                                      - 653,65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>
      <w:r>
        <w:t xml:space="preserve">                                                 в </w:t>
      </w:r>
      <w:proofErr w:type="spellStart"/>
      <w:r>
        <w:t>т.ч</w:t>
      </w:r>
      <w:proofErr w:type="spellEnd"/>
      <w:r>
        <w:t xml:space="preserve">. на 1-м этаже                           - 422,64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>
      <w:r>
        <w:t xml:space="preserve">Офисное помещение  (на 1-м этаже)                                    - 37,75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/>
    <w:p w:rsidR="00E05EB1" w:rsidRDefault="00E05EB1" w:rsidP="00E05EB1">
      <w:r>
        <w:t>В ходе строительства Застройщик сохраняет за собой право на объединение (разделение) квартир, исходя из потребностей рынка, без согласования с участниками долевого строительства.</w:t>
      </w:r>
    </w:p>
    <w:p w:rsidR="00E05EB1" w:rsidRDefault="00E05EB1" w:rsidP="00E05EB1">
      <w:r>
        <w:t xml:space="preserve">Нежилые помещения, располагаемые на первом и подвальном этажах, подлежат коммерческой реализации на основании договоров участия в долевом строительстве для дальнейшего размещения в них офисов, магазинов, объектов соцкультбыта общей площадью 960,4 </w:t>
      </w:r>
      <w:proofErr w:type="spellStart"/>
      <w:r>
        <w:t>кв.м</w:t>
      </w:r>
      <w:proofErr w:type="spellEnd"/>
      <w:r>
        <w:t>.</w:t>
      </w:r>
    </w:p>
    <w:p w:rsidR="00E05EB1" w:rsidRDefault="00E05EB1" w:rsidP="00E05EB1"/>
    <w:p w:rsidR="00E05EB1" w:rsidRDefault="00E05EB1" w:rsidP="00E05EB1">
      <w:r>
        <w:t xml:space="preserve">6)  Функциональное назначение нежилых помещений в доме. </w:t>
      </w:r>
    </w:p>
    <w:p w:rsidR="00E05EB1" w:rsidRDefault="00E05EB1" w:rsidP="00E05EB1">
      <w:r>
        <w:t>На первом этаже расположены помещения двух магазинов и офисное помещение, помещения для обслуживания магазинов (</w:t>
      </w:r>
      <w:proofErr w:type="spellStart"/>
      <w:r>
        <w:t>электрощитовая</w:t>
      </w:r>
      <w:proofErr w:type="spellEnd"/>
      <w:r>
        <w:t>, тамбур, лестница) и помещения для обслуживания дома.</w:t>
      </w:r>
    </w:p>
    <w:p w:rsidR="00E05EB1" w:rsidRDefault="00E05EB1" w:rsidP="00E05EB1">
      <w:r>
        <w:t>В подвале расположены помещения магазинов, помещение для обслуживания магазинов (</w:t>
      </w:r>
      <w:proofErr w:type="spellStart"/>
      <w:r>
        <w:t>электрощитовая</w:t>
      </w:r>
      <w:proofErr w:type="spellEnd"/>
      <w:r>
        <w:t>) и отделенные от них помещения для обслуживания дома (</w:t>
      </w:r>
      <w:proofErr w:type="spellStart"/>
      <w:r>
        <w:t>электрощитовая</w:t>
      </w:r>
      <w:proofErr w:type="spellEnd"/>
      <w:r>
        <w:t xml:space="preserve">, </w:t>
      </w:r>
      <w:proofErr w:type="spellStart"/>
      <w:r>
        <w:t>венткамера</w:t>
      </w:r>
      <w:proofErr w:type="spellEnd"/>
      <w:r>
        <w:t xml:space="preserve">, тепловой узел, </w:t>
      </w:r>
      <w:proofErr w:type="gramStart"/>
      <w:r>
        <w:t>насосная</w:t>
      </w:r>
      <w:proofErr w:type="gramEnd"/>
      <w:r>
        <w:t>, водомерный узел) с отдельным входом.</w:t>
      </w:r>
    </w:p>
    <w:p w:rsidR="00E05EB1" w:rsidRDefault="00E05EB1" w:rsidP="00E05EB1"/>
    <w:p w:rsidR="00E05EB1" w:rsidRDefault="00E05EB1" w:rsidP="00E05EB1">
      <w:r>
        <w:t>7)  Состав общего имущества  многоквартирного дома.</w:t>
      </w:r>
    </w:p>
    <w:p w:rsidR="00E05EB1" w:rsidRDefault="00E05EB1" w:rsidP="00E05EB1">
      <w:proofErr w:type="gramStart"/>
      <w:r>
        <w:t xml:space="preserve">Состав общего имущества в доме, которое будет находиться в общей долевой собственности участников долевого строительства после получения разрешения на ввод в эксплуатацию: </w:t>
      </w:r>
      <w:r>
        <w:lastRenderedPageBreak/>
        <w:t xml:space="preserve">вестибюли, </w:t>
      </w:r>
      <w:proofErr w:type="spellStart"/>
      <w:r>
        <w:t>внеквартирное</w:t>
      </w:r>
      <w:proofErr w:type="spellEnd"/>
      <w:r>
        <w:t xml:space="preserve"> инженерное оборудование, коридоры, два крыльца, лестницы, лестничные площадки, лифтовые холлы, лифты, лифтовые и иные шахты, несущие и ограждающие, ненесущие конструкции,  придомовая территория, тамбур, технический этаж, крыша, подвальные помещения для обслуживания дома: </w:t>
      </w:r>
      <w:proofErr w:type="spellStart"/>
      <w:r>
        <w:t>электрощитовая</w:t>
      </w:r>
      <w:proofErr w:type="spellEnd"/>
      <w:r>
        <w:t xml:space="preserve">, </w:t>
      </w:r>
      <w:proofErr w:type="spellStart"/>
      <w:r>
        <w:t>венткамера</w:t>
      </w:r>
      <w:proofErr w:type="spellEnd"/>
      <w:r>
        <w:t>, тепловой узел, насосная</w:t>
      </w:r>
      <w:proofErr w:type="gramEnd"/>
      <w:r>
        <w:t>, водомерный узел.</w:t>
      </w:r>
    </w:p>
    <w:p w:rsidR="00E05EB1" w:rsidRDefault="00E05EB1" w:rsidP="00E05EB1"/>
    <w:p w:rsidR="00E05EB1" w:rsidRDefault="00E05EB1" w:rsidP="00E05EB1">
      <w:r>
        <w:t xml:space="preserve">8)   </w:t>
      </w:r>
      <w:proofErr w:type="spellStart"/>
      <w:r>
        <w:t>Предпологаемый</w:t>
      </w:r>
      <w:proofErr w:type="spellEnd"/>
      <w:r>
        <w:t xml:space="preserve"> срок получения разрешения на ввод в эксплуатацию – II квартал 2015г.</w:t>
      </w:r>
    </w:p>
    <w:p w:rsidR="00E05EB1" w:rsidRDefault="00E05EB1" w:rsidP="00E05EB1">
      <w:r>
        <w:t xml:space="preserve">Разрешение на ввод в эксплуатацию выдается Администрацией </w:t>
      </w:r>
      <w:proofErr w:type="spellStart"/>
      <w:r>
        <w:t>г</w:t>
      </w:r>
      <w:proofErr w:type="gramStart"/>
      <w:r>
        <w:t>.Д</w:t>
      </w:r>
      <w:proofErr w:type="gramEnd"/>
      <w:r>
        <w:t>убны</w:t>
      </w:r>
      <w:proofErr w:type="spellEnd"/>
      <w:r>
        <w:t xml:space="preserve"> Московской области.</w:t>
      </w:r>
    </w:p>
    <w:p w:rsidR="00E05EB1" w:rsidRDefault="00E05EB1" w:rsidP="00E05EB1"/>
    <w:p w:rsidR="00E05EB1" w:rsidRDefault="00E05EB1" w:rsidP="00E05EB1">
      <w:r>
        <w:t>9)   Возможные финансовые и прочие риски.</w:t>
      </w:r>
    </w:p>
    <w:p w:rsidR="00E05EB1" w:rsidRDefault="00E05EB1" w:rsidP="00E05EB1">
      <w:r>
        <w:t xml:space="preserve">Застройщик оценивает инвестиционный проект, как </w:t>
      </w:r>
      <w:proofErr w:type="spellStart"/>
      <w:r>
        <w:t>нерисковый</w:t>
      </w:r>
      <w:proofErr w:type="spellEnd"/>
      <w:r>
        <w:t>, финансовые и прочие риски не страхуются (за исключением нанесения вреда при производстве работ).</w:t>
      </w:r>
    </w:p>
    <w:p w:rsidR="00E05EB1" w:rsidRDefault="00E05EB1" w:rsidP="00E05EB1"/>
    <w:p w:rsidR="00E05EB1" w:rsidRDefault="00E05EB1" w:rsidP="00E05EB1">
      <w:r>
        <w:t>Планируемая стоимость строительства многоквартирного дома: 300 млн. руб. в ценах 2012 года.</w:t>
      </w:r>
    </w:p>
    <w:p w:rsidR="00E05EB1" w:rsidRDefault="00E05EB1" w:rsidP="00E05EB1"/>
    <w:p w:rsidR="00E05EB1" w:rsidRDefault="00E05EB1" w:rsidP="00E05EB1">
      <w:r>
        <w:t>10)  Перечень организаций, осуществляющих основные строительно-монтажные и другие работы:</w:t>
      </w:r>
    </w:p>
    <w:p w:rsidR="00E05EB1" w:rsidRDefault="00E05EB1" w:rsidP="00E05EB1">
      <w:r>
        <w:t>ООО Фирма «</w:t>
      </w:r>
      <w:proofErr w:type="spellStart"/>
      <w:r>
        <w:t>Реинвест</w:t>
      </w:r>
      <w:proofErr w:type="spellEnd"/>
      <w:r>
        <w:t>»</w:t>
      </w:r>
    </w:p>
    <w:p w:rsidR="00E05EB1" w:rsidRDefault="00E05EB1" w:rsidP="00E05EB1">
      <w:r>
        <w:t xml:space="preserve"> генеральный директор: Бельмесов А.В.</w:t>
      </w:r>
    </w:p>
    <w:p w:rsidR="00E05EB1" w:rsidRDefault="00E05EB1" w:rsidP="00E05EB1">
      <w:r>
        <w:t xml:space="preserve"> ИНН 7735048611, ОГРН 1037735012149</w:t>
      </w:r>
    </w:p>
    <w:p w:rsidR="00E05EB1" w:rsidRDefault="00E05EB1" w:rsidP="00E05EB1">
      <w:r>
        <w:t xml:space="preserve"> </w:t>
      </w:r>
    </w:p>
    <w:p w:rsidR="00E05EB1" w:rsidRDefault="00E05EB1" w:rsidP="00E05EB1">
      <w:r>
        <w:t xml:space="preserve">ООО «Жилищно-строительный центр», </w:t>
      </w:r>
    </w:p>
    <w:p w:rsidR="00E05EB1" w:rsidRDefault="00E05EB1" w:rsidP="00E05EB1">
      <w:r>
        <w:t xml:space="preserve"> генеральный директор: </w:t>
      </w:r>
      <w:proofErr w:type="spellStart"/>
      <w:r>
        <w:t>Шелеметцев</w:t>
      </w:r>
      <w:proofErr w:type="spellEnd"/>
      <w:r>
        <w:t xml:space="preserve"> Д.А.</w:t>
      </w:r>
    </w:p>
    <w:p w:rsidR="00E05EB1" w:rsidRDefault="00E05EB1" w:rsidP="00E05EB1">
      <w:r>
        <w:t xml:space="preserve">                ИНН 5010030941, ОГРН 1045002204070</w:t>
      </w:r>
    </w:p>
    <w:p w:rsidR="00E05EB1" w:rsidRDefault="00E05EB1" w:rsidP="00E05EB1"/>
    <w:p w:rsidR="00E05EB1" w:rsidRDefault="00E05EB1" w:rsidP="00E05EB1"/>
    <w:p w:rsidR="00E05EB1" w:rsidRDefault="00E05EB1" w:rsidP="00E05EB1">
      <w:r>
        <w:t>11)  Обеспечение исполнения обязательств застройщика.</w:t>
      </w:r>
    </w:p>
    <w:p w:rsidR="00E05EB1" w:rsidRDefault="00E05EB1" w:rsidP="00E05EB1">
      <w:r>
        <w:t>В обеспечение исполнения обязательств застройщика по договору с момента государственной регистрации договора у участников долевого строительства считаются находящимися в залоге предоставленный для строительства многоквартирного дома, в составе которого будут находиться объекты долевого строительства, право аренды на земельный участок и строящийся на этом земельном участке многоквартирный дом.</w:t>
      </w:r>
    </w:p>
    <w:p w:rsidR="00E05EB1" w:rsidRDefault="00E05EB1" w:rsidP="00E05EB1"/>
    <w:p w:rsidR="00E05EB1" w:rsidRDefault="00E05EB1" w:rsidP="00E05EB1">
      <w:r>
        <w:lastRenderedPageBreak/>
        <w:t xml:space="preserve">12) Об иных договорах и сделках, на основании которых привлекаются денежные средства для строительства (создания) многоквартирного дома и (или) иного объекта недвижимости, за исключением привлечения денежных средств на основании договоров.  </w:t>
      </w:r>
    </w:p>
    <w:p w:rsidR="00E05EB1" w:rsidRDefault="00E05EB1" w:rsidP="00E05EB1">
      <w:r>
        <w:t>Иных договоров и сделок, на основании которых привлекаются денежные средства для строительства многоквартирного дома, за исключением привлечения денежных средств на основании договоров, не имеется.</w:t>
      </w:r>
    </w:p>
    <w:p w:rsidR="00E05EB1" w:rsidRDefault="00E05EB1" w:rsidP="00E05EB1"/>
    <w:p w:rsidR="00E05EB1" w:rsidRDefault="00E05EB1" w:rsidP="00E05EB1">
      <w:r>
        <w:t xml:space="preserve"> </w:t>
      </w:r>
    </w:p>
    <w:p w:rsidR="00E05EB1" w:rsidRDefault="00E05EB1" w:rsidP="00E05EB1"/>
    <w:p w:rsidR="00E05EB1" w:rsidRDefault="00E05EB1" w:rsidP="00E05EB1">
      <w:r>
        <w:t xml:space="preserve"> </w:t>
      </w:r>
    </w:p>
    <w:p w:rsidR="00E05EB1" w:rsidRDefault="00E05EB1" w:rsidP="00E05EB1"/>
    <w:p w:rsidR="00E05EB1" w:rsidRDefault="00E05EB1" w:rsidP="00E05EB1">
      <w:r>
        <w:t xml:space="preserve">Генеральный директор                                                   </w:t>
      </w:r>
      <w:proofErr w:type="spellStart"/>
      <w:r>
        <w:t>Шелеметцев</w:t>
      </w:r>
      <w:proofErr w:type="spellEnd"/>
      <w:r>
        <w:t xml:space="preserve"> Д.А.</w:t>
      </w:r>
    </w:p>
    <w:p w:rsidR="00E05EB1" w:rsidRDefault="00E05EB1" w:rsidP="00E05EB1">
      <w:r>
        <w:t>М.П.</w:t>
      </w:r>
    </w:p>
    <w:p w:rsidR="0027378A" w:rsidRDefault="00E05EB1" w:rsidP="00E05EB1">
      <w:r>
        <w:t>12 октября 2012г.</w:t>
      </w:r>
    </w:p>
    <w:sectPr w:rsidR="0027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B1"/>
    <w:rsid w:val="00011222"/>
    <w:rsid w:val="000271DA"/>
    <w:rsid w:val="000272A7"/>
    <w:rsid w:val="000442A6"/>
    <w:rsid w:val="00044719"/>
    <w:rsid w:val="0005031B"/>
    <w:rsid w:val="00052ED3"/>
    <w:rsid w:val="000C732A"/>
    <w:rsid w:val="00105CCF"/>
    <w:rsid w:val="00116727"/>
    <w:rsid w:val="00156102"/>
    <w:rsid w:val="00172AE7"/>
    <w:rsid w:val="00176E5C"/>
    <w:rsid w:val="001A7396"/>
    <w:rsid w:val="001B3E19"/>
    <w:rsid w:val="001F13C4"/>
    <w:rsid w:val="0020784D"/>
    <w:rsid w:val="0022747A"/>
    <w:rsid w:val="0026481C"/>
    <w:rsid w:val="0027378A"/>
    <w:rsid w:val="002774E3"/>
    <w:rsid w:val="002832CA"/>
    <w:rsid w:val="00283FDC"/>
    <w:rsid w:val="002C5854"/>
    <w:rsid w:val="002D3AAE"/>
    <w:rsid w:val="003035D8"/>
    <w:rsid w:val="00303C50"/>
    <w:rsid w:val="0038436A"/>
    <w:rsid w:val="003B0D3F"/>
    <w:rsid w:val="003C0038"/>
    <w:rsid w:val="003C1EAE"/>
    <w:rsid w:val="003D158B"/>
    <w:rsid w:val="003E1094"/>
    <w:rsid w:val="004138AF"/>
    <w:rsid w:val="00445B25"/>
    <w:rsid w:val="00456BFE"/>
    <w:rsid w:val="004B2CEB"/>
    <w:rsid w:val="004C0FFA"/>
    <w:rsid w:val="004C1AB5"/>
    <w:rsid w:val="004E2C43"/>
    <w:rsid w:val="00535361"/>
    <w:rsid w:val="00564056"/>
    <w:rsid w:val="0059293C"/>
    <w:rsid w:val="005B6544"/>
    <w:rsid w:val="005C59DD"/>
    <w:rsid w:val="005D0677"/>
    <w:rsid w:val="005E4C4F"/>
    <w:rsid w:val="00641F86"/>
    <w:rsid w:val="006849B7"/>
    <w:rsid w:val="00716BD7"/>
    <w:rsid w:val="00765A0B"/>
    <w:rsid w:val="00780082"/>
    <w:rsid w:val="007A37ED"/>
    <w:rsid w:val="007C07E9"/>
    <w:rsid w:val="007D2B74"/>
    <w:rsid w:val="007E1859"/>
    <w:rsid w:val="007F1ACA"/>
    <w:rsid w:val="00835EB4"/>
    <w:rsid w:val="00842CC0"/>
    <w:rsid w:val="00856DBA"/>
    <w:rsid w:val="008B03A0"/>
    <w:rsid w:val="008D26DF"/>
    <w:rsid w:val="008E683E"/>
    <w:rsid w:val="00936999"/>
    <w:rsid w:val="009A1904"/>
    <w:rsid w:val="009B350B"/>
    <w:rsid w:val="009E6691"/>
    <w:rsid w:val="00A11195"/>
    <w:rsid w:val="00AA5A1B"/>
    <w:rsid w:val="00AE04C9"/>
    <w:rsid w:val="00AE6C8F"/>
    <w:rsid w:val="00B13627"/>
    <w:rsid w:val="00B14AC5"/>
    <w:rsid w:val="00B20590"/>
    <w:rsid w:val="00B252D3"/>
    <w:rsid w:val="00B25DC1"/>
    <w:rsid w:val="00B44B80"/>
    <w:rsid w:val="00B62FA8"/>
    <w:rsid w:val="00B91D6A"/>
    <w:rsid w:val="00BC509C"/>
    <w:rsid w:val="00BD76C4"/>
    <w:rsid w:val="00BE67C5"/>
    <w:rsid w:val="00C6665B"/>
    <w:rsid w:val="00C73816"/>
    <w:rsid w:val="00C872E7"/>
    <w:rsid w:val="00CB6280"/>
    <w:rsid w:val="00D06B15"/>
    <w:rsid w:val="00D3791F"/>
    <w:rsid w:val="00D654D0"/>
    <w:rsid w:val="00D72736"/>
    <w:rsid w:val="00DA7F4B"/>
    <w:rsid w:val="00E05EB1"/>
    <w:rsid w:val="00E1419E"/>
    <w:rsid w:val="00E36DC7"/>
    <w:rsid w:val="00E40255"/>
    <w:rsid w:val="00E419BE"/>
    <w:rsid w:val="00E470E8"/>
    <w:rsid w:val="00E5010F"/>
    <w:rsid w:val="00E60DAD"/>
    <w:rsid w:val="00E70B13"/>
    <w:rsid w:val="00E81491"/>
    <w:rsid w:val="00E85488"/>
    <w:rsid w:val="00E866C1"/>
    <w:rsid w:val="00E95EDA"/>
    <w:rsid w:val="00EC79AC"/>
    <w:rsid w:val="00EE1C5F"/>
    <w:rsid w:val="00F04110"/>
    <w:rsid w:val="00F3333A"/>
    <w:rsid w:val="00F649F4"/>
    <w:rsid w:val="00F66A70"/>
    <w:rsid w:val="00F71BD0"/>
    <w:rsid w:val="00F83C28"/>
    <w:rsid w:val="00FB6976"/>
    <w:rsid w:val="00FD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2071</Words>
  <Characters>11809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2014-05-29T06:52:00Z</dcterms:created>
  <dcterms:modified xsi:type="dcterms:W3CDTF">2014-05-29T06:52:00Z</dcterms:modified>
</cp:coreProperties>
</file>