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6A1A03F9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noProof/>
          <w:sz w:val="22"/>
          <w:szCs w:val="22"/>
        </w:rPr>
        <w:t>2.</w:t>
      </w:r>
      <w:r w:rsidR="005002FF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4426B2EB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A65369">
        <w:rPr>
          <w:rFonts w:ascii="Times New Roman" w:hAnsi="Times New Roman" w:cs="Times New Roman"/>
          <w:sz w:val="22"/>
          <w:szCs w:val="28"/>
        </w:rPr>
        <w:t>аренды</w:t>
      </w:r>
      <w:r w:rsidR="00A65369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94FC308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77-245000-016111-2017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7A5208EA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5A02A8DA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A65369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</w:t>
      </w:r>
      <w:r w:rsidR="00431E65" w:rsidRPr="00061286">
        <w:rPr>
          <w:sz w:val="22"/>
          <w:szCs w:val="28"/>
        </w:rPr>
        <w:lastRenderedPageBreak/>
        <w:t xml:space="preserve">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lastRenderedPageBreak/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561E0FAE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</w:t>
      </w:r>
      <w:r w:rsidR="00FF377C" w:rsidRPr="00FF377C">
        <w:rPr>
          <w:iCs/>
          <w:sz w:val="22"/>
          <w:szCs w:val="28"/>
        </w:rPr>
        <w:t>в течение пяти рабочих дней с даты государственной регистр</w:t>
      </w:r>
      <w:bookmarkStart w:id="6" w:name="_GoBack"/>
      <w:bookmarkEnd w:id="6"/>
      <w:r w:rsidR="00FF377C" w:rsidRPr="00FF377C">
        <w:rPr>
          <w:iCs/>
          <w:sz w:val="22"/>
          <w:szCs w:val="28"/>
        </w:rPr>
        <w:t>ации Договора</w:t>
      </w:r>
      <w:r w:rsidR="00FF377C" w:rsidRPr="00FF377C">
        <w:rPr>
          <w:iCs/>
          <w:sz w:val="22"/>
          <w:szCs w:val="28"/>
        </w:rPr>
        <w:t xml:space="preserve"> </w:t>
      </w:r>
      <w:r>
        <w:rPr>
          <w:iCs/>
          <w:sz w:val="22"/>
          <w:szCs w:val="28"/>
        </w:rPr>
        <w:t xml:space="preserve">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4014D5C3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F90B57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643E00C5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F90B57">
        <w:rPr>
          <w:sz w:val="22"/>
          <w:szCs w:val="22"/>
        </w:rPr>
        <w:t>– 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lastRenderedPageBreak/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7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Par0"/>
      <w:bookmarkEnd w:id="9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0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</w:t>
      </w:r>
      <w:r w:rsidR="00431E65" w:rsidRPr="00061286">
        <w:rPr>
          <w:sz w:val="22"/>
          <w:szCs w:val="28"/>
        </w:rPr>
        <w:lastRenderedPageBreak/>
        <w:t xml:space="preserve">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5CFF4225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A65369">
        <w:rPr>
          <w:sz w:val="22"/>
          <w:szCs w:val="28"/>
        </w:rPr>
        <w:t xml:space="preserve">права аренды на </w:t>
      </w:r>
      <w:r w:rsidR="00A65369" w:rsidRPr="00061286">
        <w:rPr>
          <w:sz w:val="22"/>
          <w:szCs w:val="28"/>
        </w:rPr>
        <w:t>Земельн</w:t>
      </w:r>
      <w:r w:rsidR="00A65369">
        <w:rPr>
          <w:sz w:val="22"/>
          <w:szCs w:val="28"/>
        </w:rPr>
        <w:t>ый</w:t>
      </w:r>
      <w:r w:rsidR="00A65369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A65369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1" w:name="_Hlk486003469"/>
      <w:r w:rsidRPr="00061286">
        <w:rPr>
          <w:sz w:val="22"/>
          <w:szCs w:val="28"/>
        </w:rPr>
        <w:lastRenderedPageBreak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1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2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2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1BDB06D1" w:rsidR="00E34B6E" w:rsidRPr="00823CFC" w:rsidRDefault="00C6222F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31E287BC" w:rsidR="00E34B6E" w:rsidRPr="00823CFC" w:rsidRDefault="00C6222F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2.</w:t>
            </w:r>
            <w:r w:rsidR="005002FF"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3F7333C6" w:rsidR="00E34B6E" w:rsidRPr="00061286" w:rsidRDefault="00F22B53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22B53">
              <w:rPr>
                <w:b/>
                <w:i/>
                <w:noProof/>
                <w:sz w:val="20"/>
                <w:szCs w:val="20"/>
              </w:rPr>
              <w:t>65 379,80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67ADE18E" w14:textId="77777777" w:rsidR="00B309C4" w:rsidRPr="00061286" w:rsidRDefault="00B309C4" w:rsidP="00B309C4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14B2F61B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30982467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57B95EE7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7D7ABBCD" w14:textId="77777777" w:rsidR="00B309C4" w:rsidRPr="00061286" w:rsidRDefault="00B309C4" w:rsidP="00B309C4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>
        <w:rPr>
          <w:b/>
          <w:color w:val="FF0000"/>
          <w:sz w:val="16"/>
          <w:szCs w:val="20"/>
        </w:rPr>
        <w:t xml:space="preserve">отделка </w:t>
      </w:r>
      <w:r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68839949" w14:textId="77777777" w:rsidR="00B309C4" w:rsidRPr="00061286" w:rsidRDefault="00B309C4" w:rsidP="00B309C4">
      <w:pPr>
        <w:jc w:val="center"/>
        <w:outlineLvl w:val="0"/>
        <w:rPr>
          <w:b/>
          <w:sz w:val="16"/>
          <w:szCs w:val="20"/>
        </w:rPr>
      </w:pPr>
    </w:p>
    <w:p w14:paraId="2278636E" w14:textId="77777777" w:rsidR="008C2368" w:rsidRDefault="008C2368" w:rsidP="008C23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ОПИСАНИЕ ОБЪЕКТА ДОЛЕВОГО СТРОИТЕЛЬСТВА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8C2368" w14:paraId="026B32FB" w14:textId="77777777" w:rsidTr="008C2368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46A7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70C0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47CC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8C2368" w14:paraId="00FDD1D4" w14:textId="77777777" w:rsidTr="008C2368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0CD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2C77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A29B" w14:textId="0635172E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Москва, п.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Сосенское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, д.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Николо-Хованское</w:t>
            </w:r>
            <w:proofErr w:type="spellEnd"/>
          </w:p>
        </w:tc>
      </w:tr>
      <w:tr w:rsidR="008C2368" w14:paraId="3A704064" w14:textId="77777777" w:rsidTr="008C2368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6A5D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3C0B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132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8C2368" w14:paraId="542A025B" w14:textId="77777777" w:rsidTr="008C2368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9E0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D681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DDB8" w14:textId="77777777" w:rsidR="008C2368" w:rsidRPr="002D7D67" w:rsidRDefault="008C2368" w:rsidP="003672E4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D7D67">
              <w:rPr>
                <w:sz w:val="20"/>
                <w:szCs w:val="20"/>
                <w:lang w:eastAsia="en-US"/>
              </w:rPr>
              <w:t>Выполнение прокладки трубопроводов ХВС, ГВС по квартире.</w:t>
            </w:r>
          </w:p>
          <w:p w14:paraId="6901A0ED" w14:textId="77777777" w:rsidR="008C2368" w:rsidRPr="002D7D67" w:rsidRDefault="008C2368" w:rsidP="003672E4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D7D67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7E879011" w14:textId="77777777" w:rsidR="008C2368" w:rsidRPr="002D7D67" w:rsidRDefault="008C2368" w:rsidP="003672E4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D7D67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14:paraId="31AED290" w14:textId="77777777" w:rsidR="008C2368" w:rsidRPr="002D7D67" w:rsidRDefault="008C2368" w:rsidP="003672E4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D7D67">
              <w:rPr>
                <w:sz w:val="20"/>
                <w:szCs w:val="20"/>
                <w:lang w:eastAsia="en-US"/>
              </w:rPr>
              <w:t>Установка ванны.</w:t>
            </w:r>
          </w:p>
          <w:p w14:paraId="1AD0B7DB" w14:textId="77777777" w:rsidR="008C2368" w:rsidRPr="002D7D67" w:rsidRDefault="008C2368" w:rsidP="003672E4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D7D67">
              <w:rPr>
                <w:sz w:val="20"/>
                <w:szCs w:val="20"/>
                <w:lang w:eastAsia="en-US"/>
              </w:rPr>
              <w:t>Установка туалета.</w:t>
            </w:r>
          </w:p>
        </w:tc>
      </w:tr>
      <w:tr w:rsidR="008C2368" w14:paraId="607E0D2F" w14:textId="77777777" w:rsidTr="008C2368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46EE" w14:textId="77777777" w:rsidR="008C2368" w:rsidRDefault="008C2368" w:rsidP="003672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0B8C" w14:textId="77777777" w:rsidR="008C2368" w:rsidRDefault="008C2368" w:rsidP="003672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FA10" w14:textId="77777777" w:rsidR="008C2368" w:rsidRDefault="008C2368" w:rsidP="003672E4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квартирного щита с автоматическими выключателями и дифференциальными автоматами – в соответствии с проектом.</w:t>
            </w:r>
          </w:p>
          <w:p w14:paraId="67BC098F" w14:textId="77777777" w:rsidR="008C2368" w:rsidRDefault="008C2368" w:rsidP="003672E4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Прокладка труб для электропроводок.</w:t>
            </w:r>
          </w:p>
          <w:p w14:paraId="33C7934F" w14:textId="77777777" w:rsidR="008C2368" w:rsidRDefault="008C2368" w:rsidP="003672E4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14:paraId="0A6B07CF" w14:textId="77777777" w:rsidR="008C2368" w:rsidRDefault="008C2368" w:rsidP="003672E4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Разводка под верхний свет, установка патронов под электрические лампочки.</w:t>
            </w:r>
          </w:p>
          <w:p w14:paraId="471735F7" w14:textId="77777777" w:rsidR="008C2368" w:rsidRDefault="008C2368" w:rsidP="003672E4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Подключение бытовых вентиляторов.</w:t>
            </w:r>
          </w:p>
        </w:tc>
      </w:tr>
      <w:tr w:rsidR="008C2368" w14:paraId="0D20D7E1" w14:textId="77777777" w:rsidTr="008C2368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B6B7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0DF" w14:textId="77777777" w:rsidR="008C2368" w:rsidRDefault="008C2368" w:rsidP="003672E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3569" w14:textId="77777777" w:rsidR="008C2368" w:rsidRDefault="008C2368" w:rsidP="003672E4">
            <w:pPr>
              <w:pStyle w:val="af1"/>
              <w:numPr>
                <w:ilvl w:val="0"/>
                <w:numId w:val="47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последних двух этажей установить канальные бытовые вентиляторы со встроенными обратными клапанами.</w:t>
            </w:r>
          </w:p>
          <w:p w14:paraId="6F14D449" w14:textId="77777777" w:rsidR="008C2368" w:rsidRDefault="008C2368" w:rsidP="003672E4">
            <w:pPr>
              <w:pStyle w:val="af1"/>
              <w:numPr>
                <w:ilvl w:val="0"/>
                <w:numId w:val="47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400680D2" w14:textId="77777777" w:rsidR="008C2368" w:rsidRDefault="008C2368" w:rsidP="008C23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Ведомость внутренней отделки Объекта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01"/>
        <w:gridCol w:w="2125"/>
        <w:gridCol w:w="1133"/>
        <w:gridCol w:w="1104"/>
        <w:gridCol w:w="2296"/>
        <w:gridCol w:w="992"/>
        <w:gridCol w:w="961"/>
      </w:tblGrid>
      <w:tr w:rsidR="008C2368" w14:paraId="50C96D83" w14:textId="77777777" w:rsidTr="003672E4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C6F6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C0EF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75074412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009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195C8BC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2A42A85E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F058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43C6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DAAB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C6DD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BFC2" w14:textId="77777777" w:rsidR="008C2368" w:rsidRDefault="008C2368" w:rsidP="003672E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8C2368" w14:paraId="014760AC" w14:textId="77777777" w:rsidTr="003672E4">
        <w:trPr>
          <w:cantSplit/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1421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227" w14:textId="77777777" w:rsidR="008C2368" w:rsidRDefault="008C2368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25AD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340350F0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E106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9B37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14:paraId="5B446685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D87A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AA32" w14:textId="04A7690B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0CE5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</w:t>
            </w:r>
          </w:p>
        </w:tc>
      </w:tr>
      <w:tr w:rsidR="008C2368" w14:paraId="405154DE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51CB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222" w14:textId="77777777" w:rsidR="008C2368" w:rsidRDefault="008C2368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C271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437D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577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3892B504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BAC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329361CB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5B1B6968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белый</w:t>
            </w:r>
          </w:p>
          <w:p w14:paraId="45A7B19E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D55D762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«Мадрид», «Валенсия»:</w:t>
            </w:r>
          </w:p>
          <w:p w14:paraId="7134B466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992E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 входная, металлическая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3162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2368" w14:paraId="0A0AFBEE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A171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28E5" w14:textId="77777777" w:rsidR="008C2368" w:rsidRDefault="008C2368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9F8C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6FF1AD33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  <w:p w14:paraId="258E7A96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проема под сантехнический люк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61C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D429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9A1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2C13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8C6C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2368" w14:paraId="5E0FC0C0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9421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9871" w14:textId="77777777" w:rsidR="008C2368" w:rsidRDefault="008C2368" w:rsidP="003672E4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1AD1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8FD5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1ED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 эконом класса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301A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штукатурка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2ACB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CF3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2368" w14:paraId="31871F47" w14:textId="77777777" w:rsidTr="003672E4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63F0" w14:textId="77777777" w:rsidR="008C2368" w:rsidRDefault="008C2368" w:rsidP="003672E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AE06" w14:textId="77777777" w:rsidR="008C2368" w:rsidRDefault="008C2368" w:rsidP="003672E4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2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1317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D4F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«Барселона», «Мадрид»:</w:t>
            </w:r>
          </w:p>
          <w:p w14:paraId="18EAE561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  <w:p w14:paraId="066E8060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83F96F3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1A8ECB56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 потолочный молдинг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5AA9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7B71FCFA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FF20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110255A8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219CB825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бирюзовый (гостиная)</w:t>
            </w:r>
          </w:p>
          <w:p w14:paraId="14511A11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661C19D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6F4D69CA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07E06EB6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803E733" w14:textId="77777777" w:rsidR="008C2368" w:rsidRDefault="008C2368" w:rsidP="003672E4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«Мадрид»:</w:t>
            </w:r>
          </w:p>
          <w:p w14:paraId="58C97A60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4688F77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2DB" w14:textId="62134CB9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D877" w14:textId="77777777" w:rsidR="008C2368" w:rsidRDefault="008C2368" w:rsidP="003672E4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</w:t>
            </w:r>
          </w:p>
        </w:tc>
      </w:tr>
    </w:tbl>
    <w:p w14:paraId="27C7BCAA" w14:textId="77777777" w:rsidR="008C2368" w:rsidRDefault="008C2368" w:rsidP="008C236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349D7F61" w14:textId="77777777" w:rsidR="008C2368" w:rsidRDefault="008C2368" w:rsidP="008C236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192C79DE" w14:textId="77777777" w:rsidR="008C2368" w:rsidRDefault="008C2368" w:rsidP="008C236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A4BF404" w14:textId="77777777" w:rsidR="008C2368" w:rsidRDefault="008C2368" w:rsidP="008C236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2EDD2A66" w14:textId="77777777" w:rsidR="008C2368" w:rsidRDefault="008C2368" w:rsidP="008C2368">
      <w:pPr>
        <w:ind w:firstLine="426"/>
        <w:jc w:val="both"/>
        <w:rPr>
          <w:sz w:val="16"/>
          <w:szCs w:val="20"/>
        </w:rPr>
      </w:pPr>
      <w:r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</w:p>
    <w:p w14:paraId="274AAF63" w14:textId="77777777" w:rsidR="00B309C4" w:rsidRPr="00061286" w:rsidRDefault="00B309C4" w:rsidP="00B309C4">
      <w:pPr>
        <w:ind w:firstLine="426"/>
        <w:jc w:val="both"/>
        <w:rPr>
          <w:sz w:val="16"/>
          <w:szCs w:val="20"/>
        </w:rPr>
      </w:pPr>
    </w:p>
    <w:p w14:paraId="2CAD6DF8" w14:textId="773734DD" w:rsidR="00237F50" w:rsidRPr="00061286" w:rsidRDefault="00B309C4" w:rsidP="00B309C4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lastRenderedPageBreak/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3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75EAC2D3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F22B53">
        <w:rPr>
          <w:b/>
          <w:bCs/>
          <w:sz w:val="20"/>
          <w:szCs w:val="20"/>
        </w:rPr>
        <w:t>2.</w:t>
      </w:r>
      <w:r w:rsidR="005002FF">
        <w:rPr>
          <w:b/>
          <w:bCs/>
          <w:sz w:val="20"/>
          <w:szCs w:val="20"/>
        </w:rPr>
        <w:t>3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3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4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4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BD78A5" w:rsidRDefault="00BD78A5" w:rsidP="005C0EE0">
      <w:r>
        <w:separator/>
      </w:r>
    </w:p>
  </w:endnote>
  <w:endnote w:type="continuationSeparator" w:id="0">
    <w:p w14:paraId="50B6ED69" w14:textId="77777777" w:rsidR="00BD78A5" w:rsidRDefault="00BD78A5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BD78A5" w:rsidRPr="003E1761" w:rsidRDefault="00BD78A5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BD78A5" w:rsidRDefault="00BD7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BD78A5" w:rsidRDefault="00BD78A5" w:rsidP="005C0EE0">
      <w:r>
        <w:separator/>
      </w:r>
    </w:p>
  </w:footnote>
  <w:footnote w:type="continuationSeparator" w:id="0">
    <w:p w14:paraId="79AAB12B" w14:textId="77777777" w:rsidR="00BD78A5" w:rsidRDefault="00BD78A5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6"/>
  </w:num>
  <w:num w:numId="44">
    <w:abstractNumId w:val="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D7D67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4D0A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3E1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2FF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2368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5369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09C4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0B5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377C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4AC1-2E34-4742-A7CE-5BE174B1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8322</Words>
  <Characters>57662</Characters>
  <Application>Microsoft Office Word</Application>
  <DocSecurity>0</DocSecurity>
  <Lines>480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65853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8</cp:revision>
  <cp:lastPrinted>2017-11-30T08:27:00Z</cp:lastPrinted>
  <dcterms:created xsi:type="dcterms:W3CDTF">2018-04-16T15:40:00Z</dcterms:created>
  <dcterms:modified xsi:type="dcterms:W3CDTF">2018-04-17T16:13:00Z</dcterms:modified>
</cp:coreProperties>
</file>