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80" w:rsidRPr="002761A6" w:rsidRDefault="00D5052E" w:rsidP="007F3C80">
      <w:pPr>
        <w:pStyle w:val="ConsTitle"/>
        <w:widowControl/>
        <w:jc w:val="center"/>
        <w:rPr>
          <w:rFonts w:ascii="Times New Roman" w:hAnsi="Times New Roman" w:cs="Times New Roman"/>
          <w:sz w:val="24"/>
          <w:szCs w:val="24"/>
          <w:lang w:val="en-US"/>
        </w:rPr>
      </w:pPr>
      <w:r>
        <w:rPr>
          <w:rFonts w:ascii="Times New Roman" w:hAnsi="Times New Roman" w:cs="Times New Roman"/>
          <w:sz w:val="24"/>
          <w:szCs w:val="24"/>
        </w:rPr>
        <w:t>ДОГОВОР №</w:t>
      </w:r>
      <w:r w:rsidR="002761A6">
        <w:rPr>
          <w:rFonts w:ascii="Times New Roman" w:hAnsi="Times New Roman" w:cs="Times New Roman"/>
          <w:sz w:val="24"/>
          <w:szCs w:val="24"/>
        </w:rPr>
        <w:t xml:space="preserve"> </w:t>
      </w:r>
      <w:r w:rsidR="002761A6">
        <w:rPr>
          <w:rFonts w:ascii="Times New Roman" w:hAnsi="Times New Roman" w:cs="Times New Roman"/>
          <w:sz w:val="24"/>
          <w:szCs w:val="24"/>
          <w:lang w:val="en-US"/>
        </w:rPr>
        <w:t>___</w:t>
      </w:r>
    </w:p>
    <w:p w:rsidR="007F3C80" w:rsidRPr="00F33326" w:rsidRDefault="007F3C80" w:rsidP="007F3C80">
      <w:pPr>
        <w:pStyle w:val="ConsNormal"/>
        <w:widowControl/>
        <w:ind w:firstLine="0"/>
        <w:jc w:val="center"/>
        <w:rPr>
          <w:rFonts w:ascii="Times New Roman" w:hAnsi="Times New Roman" w:cs="Times New Roman"/>
          <w:b/>
          <w:bCs/>
          <w:sz w:val="24"/>
          <w:szCs w:val="24"/>
        </w:rPr>
      </w:pPr>
      <w:r w:rsidRPr="00F33326">
        <w:rPr>
          <w:rFonts w:ascii="Times New Roman" w:hAnsi="Times New Roman" w:cs="Times New Roman"/>
          <w:b/>
          <w:bCs/>
          <w:sz w:val="24"/>
          <w:szCs w:val="24"/>
        </w:rPr>
        <w:t xml:space="preserve">участия в долевом строительстве </w:t>
      </w:r>
    </w:p>
    <w:p w:rsidR="007F3C80" w:rsidRPr="002761A6" w:rsidRDefault="007F3C80" w:rsidP="002761A6">
      <w:pPr>
        <w:pStyle w:val="ConsNormal"/>
        <w:widowControl/>
        <w:ind w:firstLine="0"/>
        <w:rPr>
          <w:rFonts w:ascii="Times New Roman" w:hAnsi="Times New Roman" w:cs="Times New Roman"/>
          <w:b/>
          <w:bCs/>
          <w:sz w:val="24"/>
          <w:szCs w:val="24"/>
          <w:lang w:val="en-US"/>
        </w:rPr>
      </w:pPr>
    </w:p>
    <w:p w:rsidR="007F3C80" w:rsidRPr="00172466" w:rsidRDefault="002523FB" w:rsidP="00B5452E">
      <w:pPr>
        <w:jc w:val="center"/>
        <w:rPr>
          <w:b/>
          <w:bCs/>
          <w:sz w:val="22"/>
          <w:szCs w:val="22"/>
        </w:rPr>
      </w:pPr>
      <w:r w:rsidRPr="00172466">
        <w:rPr>
          <w:sz w:val="22"/>
          <w:szCs w:val="22"/>
        </w:rPr>
        <w:t xml:space="preserve">г. </w:t>
      </w:r>
      <w:r w:rsidR="00EE14B2" w:rsidRPr="00172466">
        <w:rPr>
          <w:sz w:val="22"/>
          <w:szCs w:val="22"/>
        </w:rPr>
        <w:t>Москва</w:t>
      </w:r>
      <w:r w:rsidR="007F3C80" w:rsidRPr="00172466">
        <w:rPr>
          <w:sz w:val="22"/>
          <w:szCs w:val="22"/>
        </w:rPr>
        <w:t xml:space="preserve">                                                    </w:t>
      </w:r>
      <w:r w:rsidR="00FD5BEB" w:rsidRPr="00172466">
        <w:rPr>
          <w:sz w:val="22"/>
          <w:szCs w:val="22"/>
        </w:rPr>
        <w:t xml:space="preserve"> </w:t>
      </w:r>
      <w:r w:rsidR="00F33326" w:rsidRPr="00172466">
        <w:rPr>
          <w:sz w:val="22"/>
          <w:szCs w:val="22"/>
        </w:rPr>
        <w:t xml:space="preserve">                </w:t>
      </w:r>
      <w:r w:rsidR="00F33326" w:rsidRPr="00172466">
        <w:rPr>
          <w:sz w:val="22"/>
          <w:szCs w:val="22"/>
        </w:rPr>
        <w:tab/>
        <w:t xml:space="preserve">  </w:t>
      </w:r>
      <w:r w:rsidR="007417A6" w:rsidRPr="00172466">
        <w:rPr>
          <w:sz w:val="22"/>
          <w:szCs w:val="22"/>
        </w:rPr>
        <w:t xml:space="preserve">                 </w:t>
      </w:r>
      <w:r w:rsidR="00434397">
        <w:rPr>
          <w:sz w:val="22"/>
          <w:szCs w:val="22"/>
        </w:rPr>
        <w:t xml:space="preserve">                            </w:t>
      </w:r>
      <w:r w:rsidR="007F3C80" w:rsidRPr="00172466">
        <w:rPr>
          <w:sz w:val="22"/>
          <w:szCs w:val="22"/>
        </w:rPr>
        <w:t xml:space="preserve"> «</w:t>
      </w:r>
      <w:r w:rsidR="002761A6">
        <w:rPr>
          <w:sz w:val="22"/>
          <w:szCs w:val="22"/>
          <w:lang w:val="en-US"/>
        </w:rPr>
        <w:t>___</w:t>
      </w:r>
      <w:r w:rsidR="007F3C80" w:rsidRPr="00172466">
        <w:rPr>
          <w:sz w:val="22"/>
          <w:szCs w:val="22"/>
        </w:rPr>
        <w:t>»</w:t>
      </w:r>
      <w:r w:rsidR="00385FFF" w:rsidRPr="00172466">
        <w:rPr>
          <w:sz w:val="22"/>
          <w:szCs w:val="22"/>
        </w:rPr>
        <w:t xml:space="preserve"> </w:t>
      </w:r>
      <w:r w:rsidR="002761A6">
        <w:rPr>
          <w:sz w:val="22"/>
          <w:szCs w:val="22"/>
          <w:lang w:val="en-US"/>
        </w:rPr>
        <w:t>____</w:t>
      </w:r>
      <w:r w:rsidR="00E51448" w:rsidRPr="00172466">
        <w:rPr>
          <w:sz w:val="22"/>
          <w:szCs w:val="22"/>
        </w:rPr>
        <w:t xml:space="preserve"> </w:t>
      </w:r>
      <w:r w:rsidR="007F3C80" w:rsidRPr="00172466">
        <w:rPr>
          <w:sz w:val="22"/>
          <w:szCs w:val="22"/>
        </w:rPr>
        <w:t>20</w:t>
      </w:r>
      <w:r w:rsidR="00EE14B2" w:rsidRPr="00172466">
        <w:rPr>
          <w:sz w:val="22"/>
          <w:szCs w:val="22"/>
        </w:rPr>
        <w:t>1</w:t>
      </w:r>
      <w:r w:rsidR="00EA3F11">
        <w:rPr>
          <w:sz w:val="22"/>
          <w:szCs w:val="22"/>
        </w:rPr>
        <w:t>9</w:t>
      </w:r>
      <w:r w:rsidR="007F3C80" w:rsidRPr="00172466">
        <w:rPr>
          <w:sz w:val="22"/>
          <w:szCs w:val="22"/>
        </w:rPr>
        <w:t xml:space="preserve"> года</w:t>
      </w:r>
    </w:p>
    <w:p w:rsidR="007D01F2" w:rsidRPr="00172466" w:rsidRDefault="007D01F2" w:rsidP="007F3C80">
      <w:pPr>
        <w:jc w:val="center"/>
        <w:rPr>
          <w:b/>
          <w:bCs/>
          <w:sz w:val="22"/>
          <w:szCs w:val="22"/>
        </w:rPr>
      </w:pPr>
    </w:p>
    <w:p w:rsidR="002A28D1" w:rsidRDefault="00090314" w:rsidP="007F3C80">
      <w:pPr>
        <w:pStyle w:val="ConsNormal"/>
        <w:widowControl/>
        <w:ind w:firstLine="840"/>
        <w:jc w:val="both"/>
        <w:rPr>
          <w:rFonts w:eastAsia="Calibri"/>
        </w:rPr>
      </w:pPr>
      <w:proofErr w:type="gramStart"/>
      <w:r w:rsidRPr="005B0F91">
        <w:rPr>
          <w:rFonts w:ascii="Times New Roman" w:hAnsi="Times New Roman" w:cs="Times New Roman"/>
          <w:b/>
          <w:bCs/>
          <w:sz w:val="24"/>
          <w:szCs w:val="24"/>
        </w:rPr>
        <w:t>А</w:t>
      </w:r>
      <w:r w:rsidR="007F3C80" w:rsidRPr="005B0F91">
        <w:rPr>
          <w:rFonts w:ascii="Times New Roman" w:hAnsi="Times New Roman" w:cs="Times New Roman"/>
          <w:b/>
          <w:bCs/>
          <w:sz w:val="24"/>
          <w:szCs w:val="24"/>
        </w:rPr>
        <w:t>кционерное общество «</w:t>
      </w:r>
      <w:proofErr w:type="spellStart"/>
      <w:r w:rsidR="007F3C80" w:rsidRPr="005B0F91">
        <w:rPr>
          <w:rFonts w:ascii="Times New Roman" w:hAnsi="Times New Roman" w:cs="Times New Roman"/>
          <w:b/>
          <w:bCs/>
          <w:sz w:val="24"/>
          <w:szCs w:val="24"/>
        </w:rPr>
        <w:t>Желдорипотека</w:t>
      </w:r>
      <w:proofErr w:type="spellEnd"/>
      <w:r w:rsidR="007F3C80" w:rsidRPr="005B0F91">
        <w:rPr>
          <w:rFonts w:ascii="Times New Roman" w:hAnsi="Times New Roman" w:cs="Times New Roman"/>
          <w:b/>
          <w:bCs/>
          <w:sz w:val="24"/>
          <w:szCs w:val="24"/>
        </w:rPr>
        <w:t>», ИНН 7708155798</w:t>
      </w:r>
      <w:r w:rsidR="007F3C80" w:rsidRPr="005B0F91">
        <w:rPr>
          <w:rFonts w:ascii="Times New Roman" w:hAnsi="Times New Roman" w:cs="Times New Roman"/>
          <w:sz w:val="24"/>
          <w:szCs w:val="24"/>
        </w:rPr>
        <w:t>, зарегистрированное Решением Московской регистрационной палаты от 19.02.2001 года, свидетельство о государственной регистрации № 001.361.122, внесенное  в единый государственный реестр юридических лиц за основным государственным регистрационным номером (ОГРН) 1027739623988, Свидетельство о внесении записи в ЕГРЮЛ о юридическом лице, зарегистрированном до 01.07.2002 г. серия 77 № 007397762 от 26.11.2002 г., выданное Межрайонной инспекцией МНС России № 39 по г. Москве</w:t>
      </w:r>
      <w:proofErr w:type="gramEnd"/>
      <w:r w:rsidR="007F3C80" w:rsidRPr="005B0F91">
        <w:rPr>
          <w:rFonts w:ascii="Times New Roman" w:hAnsi="Times New Roman" w:cs="Times New Roman"/>
          <w:sz w:val="24"/>
          <w:szCs w:val="24"/>
        </w:rPr>
        <w:t>, именуемое в дальнейшем «</w:t>
      </w:r>
      <w:r w:rsidR="007F3C80" w:rsidRPr="005B0F91">
        <w:rPr>
          <w:rFonts w:ascii="Times New Roman" w:hAnsi="Times New Roman" w:cs="Times New Roman"/>
          <w:b/>
          <w:bCs/>
          <w:sz w:val="24"/>
          <w:szCs w:val="24"/>
        </w:rPr>
        <w:t>Застройщик</w:t>
      </w:r>
      <w:r w:rsidR="006D2DF9">
        <w:rPr>
          <w:rFonts w:ascii="Times New Roman" w:hAnsi="Times New Roman" w:cs="Times New Roman"/>
          <w:b/>
          <w:bCs/>
          <w:sz w:val="24"/>
          <w:szCs w:val="24"/>
        </w:rPr>
        <w:t>,</w:t>
      </w:r>
      <w:r w:rsidR="00162FA9" w:rsidRPr="00162FA9">
        <w:rPr>
          <w:rFonts w:ascii="Times New Roman" w:hAnsi="Times New Roman" w:cs="Times New Roman"/>
          <w:color w:val="000000"/>
          <w:sz w:val="24"/>
          <w:szCs w:val="24"/>
          <w:shd w:val="clear" w:color="auto" w:fill="FFFFFF"/>
        </w:rPr>
        <w:t xml:space="preserve"> </w:t>
      </w:r>
      <w:r w:rsidR="00162FA9" w:rsidRPr="002B46C8">
        <w:rPr>
          <w:rFonts w:ascii="Times New Roman" w:hAnsi="Times New Roman" w:cs="Times New Roman"/>
          <w:color w:val="000000"/>
          <w:sz w:val="24"/>
          <w:szCs w:val="24"/>
          <w:shd w:val="clear" w:color="auto" w:fill="FFFFFF"/>
        </w:rPr>
        <w:t>в лице директора по продажам и маркетингу  </w:t>
      </w:r>
      <w:r w:rsidR="00162FA9" w:rsidRPr="002B46C8">
        <w:rPr>
          <w:rFonts w:ascii="Times New Roman" w:hAnsi="Times New Roman" w:cs="Times New Roman"/>
          <w:b/>
          <w:bCs/>
          <w:color w:val="000000"/>
          <w:sz w:val="24"/>
          <w:szCs w:val="24"/>
          <w:shd w:val="clear" w:color="auto" w:fill="FFFFFF"/>
        </w:rPr>
        <w:t>Головачева Михаила Александровича</w:t>
      </w:r>
      <w:r w:rsidR="00162FA9" w:rsidRPr="002B46C8">
        <w:rPr>
          <w:rFonts w:ascii="Times New Roman" w:hAnsi="Times New Roman" w:cs="Times New Roman"/>
          <w:color w:val="000000"/>
          <w:sz w:val="24"/>
          <w:szCs w:val="24"/>
          <w:shd w:val="clear" w:color="auto" w:fill="FFFFFF"/>
        </w:rPr>
        <w:t>, действующего на основании Доверенности от «02» октября 2018 года, удостоверенной Горбенко Сергеем Тарасовичем</w:t>
      </w:r>
      <w:r w:rsidR="00162FA9">
        <w:rPr>
          <w:rFonts w:ascii="Times New Roman" w:hAnsi="Times New Roman" w:cs="Times New Roman"/>
          <w:color w:val="000000"/>
          <w:sz w:val="24"/>
          <w:szCs w:val="24"/>
          <w:shd w:val="clear" w:color="auto" w:fill="FFFFFF"/>
        </w:rPr>
        <w:t>,</w:t>
      </w:r>
      <w:r w:rsidR="00162FA9" w:rsidRPr="002B46C8">
        <w:rPr>
          <w:rFonts w:ascii="Times New Roman" w:hAnsi="Times New Roman" w:cs="Times New Roman"/>
          <w:color w:val="000000"/>
          <w:sz w:val="24"/>
          <w:szCs w:val="24"/>
          <w:shd w:val="clear" w:color="auto" w:fill="FFFFFF"/>
        </w:rPr>
        <w:t xml:space="preserve"> временно исполняющим обязанности  </w:t>
      </w:r>
      <w:proofErr w:type="gramStart"/>
      <w:r w:rsidR="00162FA9" w:rsidRPr="002B46C8">
        <w:rPr>
          <w:rFonts w:ascii="Times New Roman" w:hAnsi="Times New Roman" w:cs="Times New Roman"/>
          <w:color w:val="000000"/>
          <w:sz w:val="24"/>
          <w:szCs w:val="24"/>
          <w:shd w:val="clear" w:color="auto" w:fill="FFFFFF"/>
        </w:rPr>
        <w:t>нотариуса города Москвы Арсеевой Ольги Владимировны</w:t>
      </w:r>
      <w:proofErr w:type="gramEnd"/>
      <w:r w:rsidR="00162FA9" w:rsidRPr="002B46C8">
        <w:rPr>
          <w:rFonts w:ascii="Times New Roman" w:hAnsi="Times New Roman" w:cs="Times New Roman"/>
          <w:color w:val="000000"/>
          <w:sz w:val="24"/>
          <w:szCs w:val="24"/>
          <w:shd w:val="clear" w:color="auto" w:fill="FFFFFF"/>
        </w:rPr>
        <w:t xml:space="preserve"> и зарегистрированной в реестре: </w:t>
      </w:r>
      <w:r w:rsidR="00162FA9">
        <w:rPr>
          <w:rFonts w:ascii="Times New Roman" w:hAnsi="Times New Roman" w:cs="Times New Roman"/>
          <w:color w:val="000000"/>
          <w:sz w:val="24"/>
          <w:szCs w:val="24"/>
          <w:shd w:val="clear" w:color="auto" w:fill="FFFFFF"/>
        </w:rPr>
        <w:t xml:space="preserve"> </w:t>
      </w:r>
      <w:r w:rsidR="00162FA9" w:rsidRPr="002B46C8">
        <w:rPr>
          <w:rFonts w:ascii="Times New Roman" w:hAnsi="Times New Roman" w:cs="Times New Roman"/>
          <w:color w:val="000000"/>
          <w:sz w:val="24"/>
          <w:szCs w:val="24"/>
          <w:shd w:val="clear" w:color="auto" w:fill="FFFFFF"/>
        </w:rPr>
        <w:t>№ 77/865-н/77-2018-11-196</w:t>
      </w:r>
      <w:r w:rsidR="002A28D1">
        <w:rPr>
          <w:rFonts w:ascii="Times New Roman" w:eastAsia="Calibri" w:hAnsi="Times New Roman" w:cs="Times New Roman"/>
          <w:sz w:val="24"/>
          <w:szCs w:val="24"/>
        </w:rPr>
        <w:t>, одной стороны, и</w:t>
      </w:r>
    </w:p>
    <w:p w:rsidR="007F3C80" w:rsidRPr="002761A6" w:rsidRDefault="002761A6" w:rsidP="007F3C80">
      <w:pPr>
        <w:pStyle w:val="ConsNormal"/>
        <w:widowControl/>
        <w:ind w:firstLine="840"/>
        <w:jc w:val="both"/>
        <w:rPr>
          <w:rFonts w:ascii="Times New Roman" w:hAnsi="Times New Roman" w:cs="Times New Roman"/>
          <w:sz w:val="24"/>
          <w:szCs w:val="24"/>
          <w:lang w:val="en-US"/>
        </w:rPr>
      </w:pPr>
      <w:r w:rsidRPr="002761A6">
        <w:rPr>
          <w:rFonts w:ascii="Times New Roman" w:hAnsi="Times New Roman"/>
          <w:b/>
          <w:sz w:val="24"/>
          <w:szCs w:val="24"/>
        </w:rPr>
        <w:t>___________________</w:t>
      </w:r>
      <w:r w:rsidR="00F82350" w:rsidRPr="005B0F91">
        <w:rPr>
          <w:rFonts w:ascii="Times New Roman" w:hAnsi="Times New Roman" w:cs="Times New Roman"/>
          <w:bCs/>
          <w:sz w:val="24"/>
          <w:szCs w:val="24"/>
        </w:rPr>
        <w:t>,</w:t>
      </w:r>
      <w:r w:rsidR="002A28D1">
        <w:rPr>
          <w:rFonts w:ascii="Times New Roman" w:hAnsi="Times New Roman" w:cs="Times New Roman"/>
          <w:bCs/>
          <w:sz w:val="24"/>
          <w:szCs w:val="24"/>
        </w:rPr>
        <w:t xml:space="preserve"> </w:t>
      </w:r>
      <w:r>
        <w:rPr>
          <w:rFonts w:ascii="Times New Roman" w:hAnsi="Times New Roman" w:cs="Times New Roman"/>
          <w:bCs/>
          <w:sz w:val="24"/>
          <w:szCs w:val="24"/>
          <w:lang w:val="en-US"/>
        </w:rPr>
        <w:t>_________________________________________________________________</w:t>
      </w:r>
    </w:p>
    <w:p w:rsidR="007F3C80" w:rsidRPr="005B0F91" w:rsidRDefault="007F3C80" w:rsidP="007F3C80">
      <w:pPr>
        <w:pStyle w:val="ConsNormal"/>
        <w:widowControl/>
        <w:ind w:firstLine="540"/>
        <w:jc w:val="both"/>
        <w:rPr>
          <w:rFonts w:ascii="Times New Roman" w:hAnsi="Times New Roman" w:cs="Times New Roman"/>
          <w:sz w:val="24"/>
          <w:szCs w:val="24"/>
        </w:rPr>
      </w:pPr>
      <w:r w:rsidRPr="005B0F91">
        <w:rPr>
          <w:rFonts w:ascii="Times New Roman" w:hAnsi="Times New Roman" w:cs="Times New Roman"/>
          <w:sz w:val="24"/>
          <w:szCs w:val="24"/>
        </w:rPr>
        <w:t xml:space="preserve">далее совместно именуемые в тексте настоящего договора </w:t>
      </w:r>
      <w:r w:rsidRPr="005B0F91">
        <w:rPr>
          <w:rFonts w:ascii="Times New Roman" w:hAnsi="Times New Roman" w:cs="Times New Roman"/>
          <w:b/>
          <w:sz w:val="24"/>
          <w:szCs w:val="24"/>
        </w:rPr>
        <w:t>«Стороны»</w:t>
      </w:r>
      <w:r w:rsidRPr="005B0F91">
        <w:rPr>
          <w:rFonts w:ascii="Times New Roman" w:hAnsi="Times New Roman" w:cs="Times New Roman"/>
          <w:sz w:val="24"/>
          <w:szCs w:val="24"/>
        </w:rPr>
        <w:t xml:space="preserve">,  </w:t>
      </w:r>
    </w:p>
    <w:p w:rsidR="007F3C80" w:rsidRPr="005B0F91" w:rsidRDefault="007F3C80" w:rsidP="007F3C80">
      <w:pPr>
        <w:pStyle w:val="ConsNormal"/>
        <w:widowControl/>
        <w:ind w:firstLine="540"/>
        <w:jc w:val="both"/>
        <w:rPr>
          <w:rFonts w:ascii="Times New Roman" w:hAnsi="Times New Roman" w:cs="Times New Roman"/>
          <w:sz w:val="24"/>
          <w:szCs w:val="24"/>
        </w:rPr>
      </w:pPr>
      <w:r w:rsidRPr="005B0F91">
        <w:rPr>
          <w:rFonts w:ascii="Times New Roman" w:hAnsi="Times New Roman" w:cs="Times New Roman"/>
          <w:sz w:val="24"/>
          <w:szCs w:val="24"/>
        </w:rPr>
        <w:t>заключили настоящий договор о нижеследующем:</w:t>
      </w:r>
    </w:p>
    <w:p w:rsidR="007F3C80" w:rsidRPr="005B0F91" w:rsidRDefault="007F3C80" w:rsidP="007F3C80">
      <w:pPr>
        <w:pStyle w:val="ConsNormal"/>
        <w:widowControl/>
        <w:ind w:firstLine="540"/>
        <w:jc w:val="center"/>
        <w:rPr>
          <w:rFonts w:ascii="Times New Roman" w:hAnsi="Times New Roman" w:cs="Times New Roman"/>
          <w:b/>
          <w:bCs/>
          <w:sz w:val="24"/>
          <w:szCs w:val="24"/>
        </w:rPr>
      </w:pPr>
    </w:p>
    <w:p w:rsidR="007F3C80" w:rsidRPr="005B0F91" w:rsidRDefault="007F3C80" w:rsidP="007F3C80">
      <w:pPr>
        <w:pStyle w:val="ConsNormal"/>
        <w:widowControl/>
        <w:ind w:firstLine="540"/>
        <w:jc w:val="center"/>
        <w:rPr>
          <w:rFonts w:ascii="Times New Roman" w:hAnsi="Times New Roman" w:cs="Times New Roman"/>
          <w:b/>
          <w:bCs/>
          <w:sz w:val="24"/>
          <w:szCs w:val="24"/>
        </w:rPr>
      </w:pPr>
      <w:r w:rsidRPr="005B0F91">
        <w:rPr>
          <w:rFonts w:ascii="Times New Roman" w:hAnsi="Times New Roman" w:cs="Times New Roman"/>
          <w:b/>
          <w:bCs/>
          <w:sz w:val="24"/>
          <w:szCs w:val="24"/>
        </w:rPr>
        <w:t>1. Предмет договора и общие положения</w:t>
      </w:r>
    </w:p>
    <w:p w:rsidR="007F3C80" w:rsidRPr="005B0F91" w:rsidRDefault="007F3C80" w:rsidP="007F3C80">
      <w:pPr>
        <w:pStyle w:val="ConsNormal"/>
        <w:widowControl/>
        <w:ind w:firstLine="540"/>
        <w:jc w:val="center"/>
        <w:rPr>
          <w:rFonts w:ascii="Times New Roman" w:hAnsi="Times New Roman" w:cs="Times New Roman"/>
          <w:b/>
          <w:bCs/>
          <w:sz w:val="24"/>
          <w:szCs w:val="24"/>
        </w:rPr>
      </w:pPr>
    </w:p>
    <w:p w:rsidR="007F3C80" w:rsidRPr="005B0F91" w:rsidRDefault="007F3C80" w:rsidP="007F3C80">
      <w:pPr>
        <w:widowControl w:val="0"/>
        <w:numPr>
          <w:ilvl w:val="0"/>
          <w:numId w:val="3"/>
        </w:numPr>
        <w:autoSpaceDE w:val="0"/>
        <w:autoSpaceDN w:val="0"/>
        <w:ind w:left="0" w:firstLine="851"/>
        <w:jc w:val="both"/>
      </w:pPr>
      <w:r w:rsidRPr="005B0F91">
        <w:t xml:space="preserve"> </w:t>
      </w:r>
      <w:proofErr w:type="gramStart"/>
      <w:r w:rsidRPr="005B0F91">
        <w:t xml:space="preserve">По настоящему договору Участник обязуется принять участие в долевом строительстве </w:t>
      </w:r>
      <w:r w:rsidR="000D76DD" w:rsidRPr="005B0F91">
        <w:rPr>
          <w:b/>
        </w:rPr>
        <w:t>М</w:t>
      </w:r>
      <w:r w:rsidRPr="005B0F91">
        <w:rPr>
          <w:b/>
        </w:rPr>
        <w:t>ногоквартирного жилого дома</w:t>
      </w:r>
      <w:r w:rsidR="000D76DD" w:rsidRPr="005B0F91">
        <w:rPr>
          <w:b/>
        </w:rPr>
        <w:t xml:space="preserve"> с подземной автостоянкой</w:t>
      </w:r>
      <w:r w:rsidRPr="005B0F91">
        <w:rPr>
          <w:b/>
        </w:rPr>
        <w:t xml:space="preserve"> по строительному адресу:</w:t>
      </w:r>
      <w:r w:rsidR="00E51448" w:rsidRPr="005B0F91">
        <w:rPr>
          <w:b/>
        </w:rPr>
        <w:t xml:space="preserve"> г. Москва, ЮВАО, </w:t>
      </w:r>
      <w:proofErr w:type="spellStart"/>
      <w:r w:rsidR="000D76DD" w:rsidRPr="005B0F91">
        <w:rPr>
          <w:b/>
        </w:rPr>
        <w:t>Люблино</w:t>
      </w:r>
      <w:proofErr w:type="spellEnd"/>
      <w:r w:rsidR="00E51448" w:rsidRPr="005B0F91">
        <w:rPr>
          <w:b/>
        </w:rPr>
        <w:t xml:space="preserve">, </w:t>
      </w:r>
      <w:r w:rsidR="000D76DD" w:rsidRPr="005B0F91">
        <w:rPr>
          <w:b/>
        </w:rPr>
        <w:t>ул. Совхозная</w:t>
      </w:r>
      <w:r w:rsidR="00E51448" w:rsidRPr="005B0F91">
        <w:rPr>
          <w:b/>
        </w:rPr>
        <w:t xml:space="preserve">, вл. </w:t>
      </w:r>
      <w:r w:rsidR="000D76DD" w:rsidRPr="005B0F91">
        <w:rPr>
          <w:b/>
        </w:rPr>
        <w:t>8Б</w:t>
      </w:r>
      <w:r w:rsidRPr="005B0F91">
        <w:rPr>
          <w:b/>
        </w:rPr>
        <w:t>,</w:t>
      </w:r>
      <w:r w:rsidR="00AB4FD5" w:rsidRPr="005B0F91">
        <w:t xml:space="preserve"> </w:t>
      </w:r>
      <w:r w:rsidRPr="005B0F91">
        <w:t xml:space="preserve"> далее именуемого «Объект», произведя оплату в объеме, на условиях и в сроки, установленные настоящим договором, а Застройщик обязуется в предусмотренный настоящим договором срок своими силами и (или) с привлечением других лиц построить (создать</w:t>
      </w:r>
      <w:proofErr w:type="gramEnd"/>
      <w:r w:rsidRPr="005B0F91">
        <w:t xml:space="preserve">) Объект и после получения разрешения на ввод Объекта в эксплуатацию передать Участнику расположенное в Объекте жилое помещение в соответствии с характеристиками, указанными в </w:t>
      </w:r>
      <w:r w:rsidRPr="005B0F91">
        <w:rPr>
          <w:b/>
        </w:rPr>
        <w:t>Приложении №1</w:t>
      </w:r>
      <w:r w:rsidRPr="005B0F91">
        <w:t xml:space="preserve"> к настоящему договору, далее именуемое </w:t>
      </w:r>
      <w:r w:rsidRPr="005B0F91">
        <w:rPr>
          <w:b/>
        </w:rPr>
        <w:t>«Квартира»</w:t>
      </w:r>
      <w:r w:rsidRPr="005B0F91">
        <w:t>.</w:t>
      </w:r>
    </w:p>
    <w:p w:rsidR="005F5C04" w:rsidRPr="005B0F91" w:rsidRDefault="007F3C80" w:rsidP="007F3C80">
      <w:pPr>
        <w:widowControl w:val="0"/>
        <w:numPr>
          <w:ilvl w:val="0"/>
          <w:numId w:val="3"/>
        </w:numPr>
        <w:autoSpaceDE w:val="0"/>
        <w:autoSpaceDN w:val="0"/>
        <w:ind w:left="0" w:firstLine="851"/>
        <w:jc w:val="both"/>
      </w:pPr>
      <w:r w:rsidRPr="005B0F91">
        <w:t>При заключении настоящего договора Стороны руководствуются  Гражданским Кодексом РФ, Федеральным законом РФ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5B0F91">
        <w:rPr>
          <w:bCs/>
        </w:rPr>
        <w:t xml:space="preserve"> </w:t>
      </w:r>
      <w:r w:rsidRPr="005B0F91">
        <w:t>и констатируют, что:</w:t>
      </w:r>
      <w:r w:rsidR="00370CAF" w:rsidRPr="005B0F91">
        <w:t xml:space="preserve"> </w:t>
      </w:r>
    </w:p>
    <w:p w:rsidR="00DD0B4A" w:rsidRPr="005B0F91" w:rsidRDefault="00DD0B4A" w:rsidP="005F5C04">
      <w:pPr>
        <w:widowControl w:val="0"/>
        <w:autoSpaceDE w:val="0"/>
        <w:autoSpaceDN w:val="0"/>
        <w:ind w:left="851"/>
        <w:jc w:val="both"/>
      </w:pPr>
    </w:p>
    <w:p w:rsidR="00DD0B4A" w:rsidRPr="005B0F91" w:rsidRDefault="00DD0B4A" w:rsidP="00DD0B4A">
      <w:pPr>
        <w:shd w:val="clear" w:color="auto" w:fill="FFFFFF"/>
        <w:tabs>
          <w:tab w:val="left" w:pos="0"/>
        </w:tabs>
        <w:spacing w:after="120"/>
        <w:ind w:firstLine="709"/>
        <w:jc w:val="both"/>
      </w:pPr>
      <w:r w:rsidRPr="005B0F91">
        <w:t xml:space="preserve">- </w:t>
      </w:r>
      <w:r w:rsidR="00C816A0" w:rsidRPr="005B0F91">
        <w:t>Земельный участок кадастровый (или условный) номер: 77:04:0004016:6, расположен</w:t>
      </w:r>
      <w:r w:rsidR="00F25E53" w:rsidRPr="005B0F91">
        <w:t>н</w:t>
      </w:r>
      <w:r w:rsidR="00C816A0" w:rsidRPr="005B0F91">
        <w:t xml:space="preserve">ый по адресу: </w:t>
      </w:r>
      <w:r w:rsidR="00C816A0" w:rsidRPr="005B0F91">
        <w:rPr>
          <w:b/>
        </w:rPr>
        <w:t xml:space="preserve">г. Москва, ул. Совхозная, </w:t>
      </w:r>
      <w:proofErr w:type="spellStart"/>
      <w:r w:rsidR="00C816A0" w:rsidRPr="005B0F91">
        <w:rPr>
          <w:b/>
        </w:rPr>
        <w:t>вл</w:t>
      </w:r>
      <w:r w:rsidR="00F25E53" w:rsidRPr="005B0F91">
        <w:rPr>
          <w:b/>
        </w:rPr>
        <w:t>ад</w:t>
      </w:r>
      <w:proofErr w:type="spellEnd"/>
      <w:r w:rsidR="00C816A0" w:rsidRPr="005B0F91">
        <w:rPr>
          <w:b/>
        </w:rPr>
        <w:t>. 8Б</w:t>
      </w:r>
      <w:r w:rsidR="00C816A0" w:rsidRPr="005B0F91">
        <w:t>, общей площадью 8 500 кв</w:t>
      </w:r>
      <w:proofErr w:type="gramStart"/>
      <w:r w:rsidR="00C816A0" w:rsidRPr="005B0F91">
        <w:t>.м</w:t>
      </w:r>
      <w:proofErr w:type="gramEnd"/>
      <w:r w:rsidR="004A56E8" w:rsidRPr="005B0F91">
        <w:t>,</w:t>
      </w:r>
      <w:r w:rsidR="00C816A0" w:rsidRPr="005B0F91">
        <w:t xml:space="preserve"> принадлежит Застройщику на праве собственности на основании </w:t>
      </w:r>
      <w:r w:rsidRPr="005B0F91">
        <w:t>Свидетельств</w:t>
      </w:r>
      <w:r w:rsidR="005F5C04" w:rsidRPr="005B0F91">
        <w:t>а</w:t>
      </w:r>
      <w:r w:rsidRPr="005B0F91">
        <w:t xml:space="preserve"> о государственной регистрации права собственности серия 77-АР № </w:t>
      </w:r>
      <w:r w:rsidR="000D76DD" w:rsidRPr="005B0F91">
        <w:t>189744</w:t>
      </w:r>
      <w:r w:rsidRPr="005B0F91">
        <w:t>, выданного Управлением Федеральной службы государственной регистрации, кадастра и картографии по Москве «</w:t>
      </w:r>
      <w:r w:rsidR="000D76DD" w:rsidRPr="005B0F91">
        <w:t>17</w:t>
      </w:r>
      <w:r w:rsidRPr="005B0F91">
        <w:t xml:space="preserve">» </w:t>
      </w:r>
      <w:r w:rsidR="006E79AF" w:rsidRPr="005B0F91">
        <w:t>апреля</w:t>
      </w:r>
      <w:r w:rsidRPr="005B0F91">
        <w:t xml:space="preserve"> 2014 г., о чем в Едином государственном </w:t>
      </w:r>
      <w:proofErr w:type="gramStart"/>
      <w:r w:rsidRPr="005B0F91">
        <w:t>реестре</w:t>
      </w:r>
      <w:proofErr w:type="gramEnd"/>
      <w:r w:rsidRPr="005B0F91">
        <w:t xml:space="preserve"> прав на недвижимое имущество и сделок с ним «</w:t>
      </w:r>
      <w:r w:rsidR="006E79AF" w:rsidRPr="005B0F91">
        <w:t>19</w:t>
      </w:r>
      <w:r w:rsidRPr="005B0F91">
        <w:t xml:space="preserve">» </w:t>
      </w:r>
      <w:r w:rsidR="006E79AF" w:rsidRPr="005B0F91">
        <w:t>марта 2014</w:t>
      </w:r>
      <w:r w:rsidRPr="005B0F91">
        <w:t xml:space="preserve"> года сделана запись регистрации № 77-77-04/</w:t>
      </w:r>
      <w:r w:rsidR="006E79AF" w:rsidRPr="005B0F91">
        <w:t>013/2014</w:t>
      </w:r>
      <w:r w:rsidRPr="005B0F91">
        <w:t>-</w:t>
      </w:r>
      <w:r w:rsidR="006E79AF" w:rsidRPr="005B0F91">
        <w:t>398</w:t>
      </w:r>
      <w:r w:rsidR="00E3669E" w:rsidRPr="005B0F91">
        <w:t>;</w:t>
      </w:r>
    </w:p>
    <w:p w:rsidR="00DD0B4A" w:rsidRPr="005B0F91" w:rsidRDefault="00DD0B4A" w:rsidP="00DD0B4A">
      <w:pPr>
        <w:shd w:val="clear" w:color="auto" w:fill="FFFFFF"/>
        <w:tabs>
          <w:tab w:val="left" w:pos="0"/>
        </w:tabs>
        <w:spacing w:after="120"/>
        <w:ind w:firstLine="709"/>
        <w:jc w:val="both"/>
      </w:pPr>
      <w:r w:rsidRPr="005B0F91">
        <w:t xml:space="preserve">- </w:t>
      </w:r>
      <w:r w:rsidR="00333FD4" w:rsidRPr="005B0F91">
        <w:t>п</w:t>
      </w:r>
      <w:r w:rsidRPr="005B0F91">
        <w:t>роектн</w:t>
      </w:r>
      <w:r w:rsidR="00E3669E" w:rsidRPr="005B0F91">
        <w:t xml:space="preserve">ая </w:t>
      </w:r>
      <w:r w:rsidRPr="005B0F91">
        <w:t xml:space="preserve"> </w:t>
      </w:r>
      <w:r w:rsidR="00E3669E" w:rsidRPr="005B0F91">
        <w:t>декларация</w:t>
      </w:r>
      <w:r w:rsidR="00403B1E" w:rsidRPr="005B0F91">
        <w:t>,</w:t>
      </w:r>
      <w:r w:rsidR="005F5C04" w:rsidRPr="005B0F91">
        <w:t xml:space="preserve"> </w:t>
      </w:r>
      <w:r w:rsidRPr="005B0F91">
        <w:t xml:space="preserve"> </w:t>
      </w:r>
      <w:r w:rsidR="00E3669E" w:rsidRPr="005B0F91">
        <w:t>размещен</w:t>
      </w:r>
      <w:r w:rsidR="00403B1E" w:rsidRPr="005B0F91">
        <w:t>ная</w:t>
      </w:r>
      <w:r w:rsidR="00041337" w:rsidRPr="005B0F91">
        <w:t xml:space="preserve"> в сети Интернет</w:t>
      </w:r>
      <w:r w:rsidR="00E3669E" w:rsidRPr="005B0F91">
        <w:t xml:space="preserve"> на сайте Застройщика по адресу: </w:t>
      </w:r>
      <w:hyperlink w:history="1"/>
      <w:hyperlink r:id="rId8" w:history="1">
        <w:r w:rsidR="00E3669E" w:rsidRPr="005B0F91">
          <w:rPr>
            <w:rStyle w:val="a3"/>
            <w:lang w:val="en-US"/>
          </w:rPr>
          <w:t>www</w:t>
        </w:r>
        <w:r w:rsidR="00E3669E" w:rsidRPr="005B0F91">
          <w:rPr>
            <w:rStyle w:val="a3"/>
          </w:rPr>
          <w:t>.</w:t>
        </w:r>
        <w:proofErr w:type="spellStart"/>
        <w:r w:rsidR="00E3669E" w:rsidRPr="005B0F91">
          <w:rPr>
            <w:rStyle w:val="a3"/>
            <w:lang w:val="en-US"/>
          </w:rPr>
          <w:t>zdi</w:t>
        </w:r>
        <w:proofErr w:type="spellEnd"/>
        <w:r w:rsidR="00E3669E" w:rsidRPr="005B0F91">
          <w:rPr>
            <w:rStyle w:val="a3"/>
          </w:rPr>
          <w:t>.</w:t>
        </w:r>
        <w:proofErr w:type="spellStart"/>
        <w:r w:rsidR="00E3669E" w:rsidRPr="005B0F91">
          <w:rPr>
            <w:rStyle w:val="a3"/>
            <w:lang w:val="en-US"/>
          </w:rPr>
          <w:t>ru</w:t>
        </w:r>
        <w:proofErr w:type="spellEnd"/>
      </w:hyperlink>
      <w:r w:rsidR="00333FD4" w:rsidRPr="005B0F91">
        <w:t xml:space="preserve"> 14.12.2015 года</w:t>
      </w:r>
      <w:r w:rsidR="00E3669E" w:rsidRPr="005B0F91">
        <w:t>,</w:t>
      </w:r>
      <w:r w:rsidR="00E3669E" w:rsidRPr="005B0F91">
        <w:rPr>
          <w:i/>
        </w:rPr>
        <w:t xml:space="preserve"> </w:t>
      </w:r>
      <w:r w:rsidR="00E3669E" w:rsidRPr="005B0F91">
        <w:t>включает в себя информацию о Застройщике и Объекте в соответствии с требованиями действующего законодательства Российской Федерации.</w:t>
      </w:r>
    </w:p>
    <w:p w:rsidR="007F3C80" w:rsidRPr="005B0F91" w:rsidRDefault="007F3C80" w:rsidP="007F3C80">
      <w:pPr>
        <w:widowControl w:val="0"/>
        <w:numPr>
          <w:ilvl w:val="0"/>
          <w:numId w:val="3"/>
        </w:numPr>
        <w:autoSpaceDE w:val="0"/>
        <w:autoSpaceDN w:val="0"/>
        <w:ind w:left="0" w:firstLine="851"/>
        <w:jc w:val="both"/>
      </w:pPr>
      <w:r w:rsidRPr="005B0F91">
        <w:t xml:space="preserve">С момента государственной регистрации настоящего договора право </w:t>
      </w:r>
      <w:r w:rsidR="00257FBD" w:rsidRPr="005B0F91">
        <w:t>собственности</w:t>
      </w:r>
      <w:r w:rsidRPr="005B0F91">
        <w:t xml:space="preserve"> на Земельный участок и строящийся Объект считаются находящимися в залоге у Участника в обеспечение исполнения обязательств Застройщика.</w:t>
      </w:r>
    </w:p>
    <w:p w:rsidR="007F3C80" w:rsidRPr="005B0F91" w:rsidRDefault="007F3C80" w:rsidP="007F3C80">
      <w:pPr>
        <w:pStyle w:val="ConsNormal"/>
        <w:widowControl/>
        <w:ind w:firstLine="840"/>
        <w:jc w:val="both"/>
        <w:rPr>
          <w:rFonts w:ascii="Times New Roman" w:hAnsi="Times New Roman" w:cs="Times New Roman"/>
          <w:sz w:val="24"/>
          <w:szCs w:val="24"/>
        </w:rPr>
      </w:pPr>
      <w:r w:rsidRPr="005B0F91">
        <w:rPr>
          <w:rFonts w:ascii="Times New Roman" w:hAnsi="Times New Roman" w:cs="Times New Roman"/>
          <w:sz w:val="24"/>
          <w:szCs w:val="24"/>
        </w:rPr>
        <w:t xml:space="preserve">С даты получения Застройщиком в порядке, установленном законодательством о градостроительной деятельности, разрешения на ввод в эксплуатацию Объекта, строительство </w:t>
      </w:r>
      <w:r w:rsidRPr="005B0F91">
        <w:rPr>
          <w:rFonts w:ascii="Times New Roman" w:hAnsi="Times New Roman" w:cs="Times New Roman"/>
          <w:sz w:val="24"/>
          <w:szCs w:val="24"/>
        </w:rPr>
        <w:lastRenderedPageBreak/>
        <w:t>которого было осуществлено с привлечением денежных средств Участника, до даты передачи Квартиры по акту приёма-передачи, Квартира считается находящейся в залоге у Участника.</w:t>
      </w:r>
    </w:p>
    <w:p w:rsidR="007F3C80" w:rsidRPr="005B0F91" w:rsidRDefault="007F3C80" w:rsidP="007F3C80">
      <w:pPr>
        <w:widowControl w:val="0"/>
        <w:numPr>
          <w:ilvl w:val="0"/>
          <w:numId w:val="3"/>
        </w:numPr>
        <w:autoSpaceDE w:val="0"/>
        <w:autoSpaceDN w:val="0"/>
        <w:ind w:left="0" w:firstLine="851"/>
        <w:jc w:val="both"/>
      </w:pPr>
      <w:r w:rsidRPr="005B0F91">
        <w:t>Право собственности Участника на Квартиру возникает с момента его государственной регистрации в</w:t>
      </w:r>
      <w:r w:rsidR="00F33326" w:rsidRPr="005B0F91">
        <w:t xml:space="preserve"> </w:t>
      </w:r>
      <w:r w:rsidRPr="005B0F91">
        <w:t xml:space="preserve">управлении Федеральной службы государственной регистрации, кадастра и картографии по </w:t>
      </w:r>
      <w:r w:rsidR="00257FBD" w:rsidRPr="005B0F91">
        <w:t>городу Москве</w:t>
      </w:r>
      <w:r w:rsidRPr="005B0F91">
        <w:t>.</w:t>
      </w:r>
    </w:p>
    <w:p w:rsidR="00FC6D8C" w:rsidRPr="00EA3F11" w:rsidRDefault="00EA3F11" w:rsidP="00FC6D8C">
      <w:pPr>
        <w:widowControl w:val="0"/>
        <w:numPr>
          <w:ilvl w:val="0"/>
          <w:numId w:val="3"/>
        </w:numPr>
        <w:autoSpaceDE w:val="0"/>
        <w:autoSpaceDN w:val="0"/>
        <w:ind w:left="0" w:firstLine="851"/>
        <w:jc w:val="both"/>
      </w:pPr>
      <w:r w:rsidRPr="00EA3F11">
        <w:t>Обязательство Застройщика по настоящему договору за неисполнение или ненадлежащее исполнение обязательств по передаче жилого помещения дополнительно обеспечивается отчислениями в «Фонд защиты прав граждан-участников долевого строительства».</w:t>
      </w:r>
    </w:p>
    <w:p w:rsidR="000E31B5" w:rsidRPr="005B0F91" w:rsidRDefault="000E31B5" w:rsidP="007F3C80">
      <w:pPr>
        <w:pStyle w:val="ConsNormal"/>
        <w:widowControl/>
        <w:ind w:firstLine="540"/>
        <w:jc w:val="center"/>
        <w:rPr>
          <w:rFonts w:ascii="Times New Roman" w:hAnsi="Times New Roman" w:cs="Times New Roman"/>
          <w:b/>
          <w:bCs/>
          <w:sz w:val="24"/>
          <w:szCs w:val="24"/>
        </w:rPr>
      </w:pPr>
    </w:p>
    <w:p w:rsidR="007F3C80" w:rsidRPr="005B0F91" w:rsidRDefault="007F3C80" w:rsidP="007F3C80">
      <w:pPr>
        <w:pStyle w:val="ConsNormal"/>
        <w:widowControl/>
        <w:ind w:firstLine="540"/>
        <w:jc w:val="center"/>
        <w:rPr>
          <w:rFonts w:ascii="Times New Roman" w:hAnsi="Times New Roman" w:cs="Times New Roman"/>
          <w:b/>
          <w:bCs/>
          <w:sz w:val="24"/>
          <w:szCs w:val="24"/>
        </w:rPr>
      </w:pPr>
      <w:r w:rsidRPr="005B0F91">
        <w:rPr>
          <w:rFonts w:ascii="Times New Roman" w:hAnsi="Times New Roman" w:cs="Times New Roman"/>
          <w:b/>
          <w:bCs/>
          <w:sz w:val="24"/>
          <w:szCs w:val="24"/>
        </w:rPr>
        <w:t>2. Источник участия в долевом строительстве</w:t>
      </w:r>
    </w:p>
    <w:p w:rsidR="007F3C80" w:rsidRPr="005B0F91" w:rsidRDefault="007F3C80" w:rsidP="007F3C80">
      <w:pPr>
        <w:pStyle w:val="ConsNormal"/>
        <w:widowControl/>
        <w:ind w:firstLine="540"/>
        <w:jc w:val="both"/>
        <w:rPr>
          <w:rFonts w:ascii="Times New Roman" w:hAnsi="Times New Roman" w:cs="Times New Roman"/>
          <w:b/>
          <w:bCs/>
          <w:sz w:val="24"/>
          <w:szCs w:val="24"/>
        </w:rPr>
      </w:pPr>
    </w:p>
    <w:p w:rsidR="00AB58E7" w:rsidRPr="005B0F91" w:rsidRDefault="00AB58E7" w:rsidP="00AB58E7">
      <w:pPr>
        <w:widowControl w:val="0"/>
        <w:numPr>
          <w:ilvl w:val="0"/>
          <w:numId w:val="1"/>
        </w:numPr>
        <w:tabs>
          <w:tab w:val="clear" w:pos="0"/>
          <w:tab w:val="num" w:pos="1320"/>
        </w:tabs>
        <w:autoSpaceDE w:val="0"/>
        <w:autoSpaceDN w:val="0"/>
        <w:ind w:left="0" w:firstLine="851"/>
        <w:jc w:val="both"/>
      </w:pPr>
      <w:r w:rsidRPr="005B0F91">
        <w:t>Квартира приобретается Участником на условиях настоящего договора за счет собственных средств.</w:t>
      </w:r>
    </w:p>
    <w:p w:rsidR="00AB58E7" w:rsidRPr="005B0F91" w:rsidRDefault="00AB58E7" w:rsidP="00AB58E7">
      <w:pPr>
        <w:pStyle w:val="31"/>
        <w:spacing w:after="0"/>
        <w:ind w:left="0" w:firstLine="540"/>
        <w:jc w:val="both"/>
        <w:rPr>
          <w:b/>
          <w:bCs/>
          <w:sz w:val="24"/>
          <w:szCs w:val="24"/>
        </w:rPr>
      </w:pPr>
    </w:p>
    <w:p w:rsidR="00AB58E7" w:rsidRPr="005B0F91" w:rsidRDefault="00AB58E7" w:rsidP="00AB58E7">
      <w:pPr>
        <w:pStyle w:val="ConsNormal"/>
        <w:widowControl/>
        <w:ind w:firstLine="840"/>
        <w:jc w:val="center"/>
        <w:rPr>
          <w:rFonts w:ascii="Times New Roman" w:hAnsi="Times New Roman" w:cs="Times New Roman"/>
          <w:b/>
          <w:bCs/>
          <w:sz w:val="24"/>
          <w:szCs w:val="24"/>
        </w:rPr>
      </w:pPr>
      <w:r w:rsidRPr="005B0F91">
        <w:rPr>
          <w:rFonts w:ascii="Times New Roman" w:hAnsi="Times New Roman" w:cs="Times New Roman"/>
          <w:b/>
          <w:bCs/>
          <w:sz w:val="24"/>
          <w:szCs w:val="24"/>
        </w:rPr>
        <w:t>3. Размер участия в долевом строительстве и порядок расчетов между Сторонами</w:t>
      </w:r>
    </w:p>
    <w:p w:rsidR="00AB58E7" w:rsidRPr="005B0F91" w:rsidRDefault="00AB58E7" w:rsidP="00AB58E7">
      <w:pPr>
        <w:pStyle w:val="ConsNormal"/>
        <w:widowControl/>
        <w:ind w:firstLine="540"/>
        <w:jc w:val="both"/>
        <w:rPr>
          <w:rFonts w:ascii="Times New Roman" w:hAnsi="Times New Roman" w:cs="Times New Roman"/>
          <w:sz w:val="24"/>
          <w:szCs w:val="24"/>
        </w:rPr>
      </w:pPr>
    </w:p>
    <w:p w:rsidR="00ED228B" w:rsidRPr="00DC2301" w:rsidRDefault="00ED228B" w:rsidP="00ED228B">
      <w:pPr>
        <w:numPr>
          <w:ilvl w:val="0"/>
          <w:numId w:val="7"/>
        </w:numPr>
        <w:tabs>
          <w:tab w:val="left" w:pos="1320"/>
        </w:tabs>
        <w:autoSpaceDE w:val="0"/>
        <w:autoSpaceDN w:val="0"/>
        <w:ind w:left="0" w:firstLine="840"/>
        <w:jc w:val="both"/>
      </w:pPr>
      <w:r w:rsidRPr="005B0F91">
        <w:t xml:space="preserve">Общая сумма денежных средств, подлежащих </w:t>
      </w:r>
      <w:r w:rsidR="00090314" w:rsidRPr="005B0F91">
        <w:t xml:space="preserve">уплате Участником  Застройщику </w:t>
      </w:r>
      <w:r w:rsidR="000369A1" w:rsidRPr="005B0F91">
        <w:t>и направляемых на возмещение затрат на строительство Объекта и на оплату услуг Застройщика,</w:t>
      </w:r>
      <w:r w:rsidRPr="005B0F91">
        <w:t xml:space="preserve"> составляет</w:t>
      </w:r>
      <w:r w:rsidR="00DC2301" w:rsidRPr="00DC2301">
        <w:t xml:space="preserve"> _________________________________.</w:t>
      </w:r>
      <w:r w:rsidRPr="005B0F91">
        <w:t xml:space="preserve"> </w:t>
      </w:r>
      <w:r w:rsidRPr="00DC2301">
        <w:t xml:space="preserve">Указанная сумма определена Сторонами из расчета </w:t>
      </w:r>
      <w:r w:rsidR="00DC2301" w:rsidRPr="00DC2301">
        <w:rPr>
          <w:b/>
        </w:rPr>
        <w:t>_______________________________________</w:t>
      </w:r>
      <w:r w:rsidR="00276DF1" w:rsidRPr="00276DF1">
        <w:rPr>
          <w:b/>
        </w:rPr>
        <w:t xml:space="preserve"> </w:t>
      </w:r>
      <w:r w:rsidRPr="00DC2301">
        <w:t>за 1 (один) квадратный метр общей площади Квартиры по проекту (с учетом площади балконов (лоджий) с понижающим коэффициентом).</w:t>
      </w:r>
    </w:p>
    <w:p w:rsidR="000369A1" w:rsidRPr="005B0F91" w:rsidRDefault="000369A1" w:rsidP="000369A1">
      <w:pPr>
        <w:autoSpaceDE w:val="0"/>
        <w:autoSpaceDN w:val="0"/>
        <w:adjustRightInd w:val="0"/>
        <w:ind w:firstLine="885"/>
        <w:jc w:val="both"/>
      </w:pPr>
      <w:r w:rsidRPr="005B0F91">
        <w:t>Вознаграждение за услуги Застройщика по настоящему договору составляет 8</w:t>
      </w:r>
      <w:r w:rsidR="00AE7E2B" w:rsidRPr="005B0F91">
        <w:t xml:space="preserve"> </w:t>
      </w:r>
      <w:r w:rsidRPr="005B0F91">
        <w:t>% от общей суммы денежных средств, подлежащих уплате Участником, указанной в первом абзаце настоящего пункта.</w:t>
      </w:r>
    </w:p>
    <w:p w:rsidR="000369A1" w:rsidRPr="005B0F91" w:rsidRDefault="000369A1" w:rsidP="000369A1">
      <w:pPr>
        <w:autoSpaceDE w:val="0"/>
        <w:autoSpaceDN w:val="0"/>
        <w:adjustRightInd w:val="0"/>
        <w:ind w:firstLine="885"/>
        <w:jc w:val="both"/>
      </w:pPr>
      <w:r w:rsidRPr="005B0F91">
        <w:t>Размер денежных средств, направляемых на возмещение затрат на строительство Объекта, составляет 92 % от общей суммы денежных средств, подлежащих уплате Участником, указанной в первом абзаце настоящего пункта.</w:t>
      </w:r>
    </w:p>
    <w:p w:rsidR="00841600" w:rsidRPr="00EA3F11" w:rsidRDefault="00ED228B" w:rsidP="00EA3F11">
      <w:pPr>
        <w:widowControl w:val="0"/>
        <w:numPr>
          <w:ilvl w:val="0"/>
          <w:numId w:val="7"/>
        </w:numPr>
        <w:tabs>
          <w:tab w:val="left" w:pos="1320"/>
        </w:tabs>
        <w:autoSpaceDE w:val="0"/>
        <w:autoSpaceDN w:val="0"/>
        <w:ind w:left="0" w:firstLine="851"/>
        <w:jc w:val="both"/>
      </w:pPr>
      <w:r w:rsidRPr="005B0F91">
        <w:t xml:space="preserve">Денежная сумма в размере </w:t>
      </w:r>
      <w:r w:rsidR="009F7AAA" w:rsidRPr="009F7AAA">
        <w:rPr>
          <w:b/>
        </w:rPr>
        <w:t>___________________</w:t>
      </w:r>
      <w:r w:rsidR="000E3A06" w:rsidRPr="000E3A06">
        <w:rPr>
          <w:b/>
        </w:rPr>
        <w:t xml:space="preserve"> </w:t>
      </w:r>
      <w:r w:rsidRPr="005B0F91">
        <w:t xml:space="preserve">уплачивается Участником не ранее даты государственной регистрации настоящего договора, но в срок не позднее </w:t>
      </w:r>
      <w:r w:rsidR="00841600">
        <w:rPr>
          <w:b/>
          <w:bCs/>
          <w:spacing w:val="-1"/>
        </w:rPr>
        <w:t>10</w:t>
      </w:r>
      <w:r w:rsidRPr="005B0F91">
        <w:rPr>
          <w:b/>
          <w:bCs/>
          <w:spacing w:val="-1"/>
        </w:rPr>
        <w:t xml:space="preserve"> (</w:t>
      </w:r>
      <w:r w:rsidR="00841600">
        <w:rPr>
          <w:b/>
          <w:bCs/>
          <w:spacing w:val="-1"/>
        </w:rPr>
        <w:t>десяти</w:t>
      </w:r>
      <w:r w:rsidRPr="005B0F91">
        <w:rPr>
          <w:b/>
          <w:bCs/>
          <w:spacing w:val="-1"/>
        </w:rPr>
        <w:t>) рабочих дней</w:t>
      </w:r>
      <w:r w:rsidRPr="005B0F91">
        <w:rPr>
          <w:spacing w:val="-1"/>
        </w:rPr>
        <w:t xml:space="preserve"> </w:t>
      </w:r>
      <w:r w:rsidR="009F0B8B">
        <w:rPr>
          <w:b/>
          <w:bCs/>
          <w:spacing w:val="-1"/>
        </w:rPr>
        <w:t>с</w:t>
      </w:r>
      <w:r w:rsidR="009F0B8B" w:rsidRPr="009F0B8B">
        <w:rPr>
          <w:b/>
          <w:bCs/>
          <w:spacing w:val="-1"/>
        </w:rPr>
        <w:t xml:space="preserve"> </w:t>
      </w:r>
      <w:r w:rsidR="009F0B8B">
        <w:rPr>
          <w:b/>
          <w:bCs/>
          <w:spacing w:val="-1"/>
        </w:rPr>
        <w:t xml:space="preserve">момента </w:t>
      </w:r>
      <w:r w:rsidRPr="005B0F91">
        <w:rPr>
          <w:b/>
          <w:bCs/>
          <w:spacing w:val="-1"/>
        </w:rPr>
        <w:t xml:space="preserve"> государственной регистрации настоящего договора</w:t>
      </w:r>
      <w:r w:rsidRPr="005B0F91">
        <w:rPr>
          <w:spacing w:val="-1"/>
        </w:rPr>
        <w:t xml:space="preserve">, </w:t>
      </w:r>
      <w:r w:rsidRPr="005B0F91">
        <w:t>способами, предусмотренными действующим законодательством РФ.</w:t>
      </w:r>
    </w:p>
    <w:p w:rsidR="00ED228B" w:rsidRPr="005B0F91" w:rsidRDefault="00ED228B" w:rsidP="00ED228B">
      <w:pPr>
        <w:widowControl w:val="0"/>
        <w:numPr>
          <w:ilvl w:val="0"/>
          <w:numId w:val="7"/>
        </w:numPr>
        <w:tabs>
          <w:tab w:val="left" w:pos="1320"/>
        </w:tabs>
        <w:autoSpaceDE w:val="0"/>
        <w:autoSpaceDN w:val="0"/>
        <w:ind w:left="0" w:firstLine="851"/>
        <w:jc w:val="both"/>
        <w:rPr>
          <w:spacing w:val="-1"/>
        </w:rPr>
      </w:pPr>
      <w:r w:rsidRPr="005B0F91">
        <w:rPr>
          <w:spacing w:val="-1"/>
        </w:rPr>
        <w:t xml:space="preserve"> Факт надлежащего исполнения Участником обязательства по уплате суммы, указанной в п. 3.2 настоящего договора, подтверждается соответствующими платежными документами.</w:t>
      </w:r>
    </w:p>
    <w:p w:rsidR="00ED228B" w:rsidRPr="005B0F91" w:rsidRDefault="00ED228B" w:rsidP="00ED228B">
      <w:pPr>
        <w:widowControl w:val="0"/>
        <w:numPr>
          <w:ilvl w:val="0"/>
          <w:numId w:val="7"/>
        </w:numPr>
        <w:tabs>
          <w:tab w:val="left" w:pos="1320"/>
        </w:tabs>
        <w:autoSpaceDE w:val="0"/>
        <w:autoSpaceDN w:val="0"/>
        <w:ind w:left="0" w:firstLine="851"/>
        <w:jc w:val="both"/>
      </w:pPr>
      <w:r w:rsidRPr="005B0F91">
        <w:t>Расчетный счет Застройщика указан в ст. 9 настоящего договора</w:t>
      </w:r>
      <w:r w:rsidRPr="005B0F91">
        <w:rPr>
          <w:spacing w:val="-1"/>
        </w:rPr>
        <w:t>.</w:t>
      </w:r>
      <w:r w:rsidRPr="005B0F91">
        <w:t xml:space="preserve"> </w:t>
      </w:r>
    </w:p>
    <w:p w:rsidR="00ED228B" w:rsidRPr="005B0F91" w:rsidRDefault="00ED228B" w:rsidP="00ED228B">
      <w:pPr>
        <w:widowControl w:val="0"/>
        <w:numPr>
          <w:ilvl w:val="0"/>
          <w:numId w:val="7"/>
        </w:numPr>
        <w:tabs>
          <w:tab w:val="left" w:pos="1320"/>
        </w:tabs>
        <w:autoSpaceDE w:val="0"/>
        <w:autoSpaceDN w:val="0"/>
        <w:ind w:left="0" w:firstLine="851"/>
        <w:jc w:val="both"/>
      </w:pPr>
      <w:proofErr w:type="gramStart"/>
      <w:r w:rsidRPr="005B0F91">
        <w:t>В случае увеличения или уменьшения фактических размеров площади Квартиры, в том числе за счет площади балкона (лоджии), по данным технической инвентаризации против размеров проектной площади Квартиры, указанной в Приложении №1 к настоящему договору, Участник производит дополнительную оплату по настоящему договору, либо Застройщик возвращает часть денежных средств, полученных от Участника по настоящему</w:t>
      </w:r>
      <w:proofErr w:type="gramEnd"/>
      <w:r w:rsidRPr="005B0F91">
        <w:t xml:space="preserve"> договору. </w:t>
      </w:r>
    </w:p>
    <w:p w:rsidR="00ED228B" w:rsidRPr="005B0F91" w:rsidRDefault="00ED228B" w:rsidP="00ED228B">
      <w:pPr>
        <w:autoSpaceDE w:val="0"/>
        <w:autoSpaceDN w:val="0"/>
        <w:adjustRightInd w:val="0"/>
        <w:ind w:firstLine="885"/>
        <w:jc w:val="both"/>
      </w:pPr>
      <w:r w:rsidRPr="005B0F91">
        <w:t>Допустимое изменение фактических размеров площади Квартиры против размеров проектной площади Квартиры, указанной в Приложении № 1 к настоящему договору, составляет не более 5% (пяти процентов) от проектной площади Квартиры.</w:t>
      </w:r>
    </w:p>
    <w:p w:rsidR="00ED228B" w:rsidRPr="005B0F91" w:rsidRDefault="00ED228B" w:rsidP="00ED228B">
      <w:pPr>
        <w:widowControl w:val="0"/>
        <w:tabs>
          <w:tab w:val="left" w:pos="1320"/>
        </w:tabs>
        <w:autoSpaceDE w:val="0"/>
        <w:autoSpaceDN w:val="0"/>
        <w:ind w:firstLine="840"/>
        <w:jc w:val="both"/>
      </w:pPr>
      <w:r w:rsidRPr="005B0F91">
        <w:t xml:space="preserve">Размер суммы доплаты или возврата определяется исходя из стоимости 1 </w:t>
      </w:r>
      <w:r w:rsidR="005B0F91">
        <w:t xml:space="preserve">(одного) </w:t>
      </w:r>
      <w:r w:rsidRPr="005B0F91">
        <w:t>квадратного метра общей площади Квартиры, указанной в п.3.1. настоящего договора</w:t>
      </w:r>
    </w:p>
    <w:p w:rsidR="00ED228B" w:rsidRPr="005B0F91" w:rsidRDefault="00ED228B" w:rsidP="00ED228B">
      <w:pPr>
        <w:widowControl w:val="0"/>
        <w:tabs>
          <w:tab w:val="left" w:pos="1320"/>
        </w:tabs>
        <w:autoSpaceDE w:val="0"/>
        <w:autoSpaceDN w:val="0"/>
        <w:ind w:firstLine="840"/>
        <w:jc w:val="both"/>
      </w:pPr>
      <w:r w:rsidRPr="005B0F91">
        <w:t xml:space="preserve">Дополнительная оплата производится Участником в течение </w:t>
      </w:r>
      <w:r w:rsidR="000369A1" w:rsidRPr="005B0F91">
        <w:t>10 (Д</w:t>
      </w:r>
      <w:r w:rsidRPr="005B0F91">
        <w:t>есяти</w:t>
      </w:r>
      <w:r w:rsidR="000369A1" w:rsidRPr="005B0F91">
        <w:t>)</w:t>
      </w:r>
      <w:r w:rsidRPr="005B0F91">
        <w:t xml:space="preserve"> рабочих дней с момента уведомления его Застройщиком о необходимости произвести доплату.</w:t>
      </w:r>
    </w:p>
    <w:p w:rsidR="00ED228B" w:rsidRPr="005B0F91" w:rsidRDefault="00ED228B" w:rsidP="00ED228B">
      <w:pPr>
        <w:widowControl w:val="0"/>
        <w:tabs>
          <w:tab w:val="left" w:pos="1320"/>
        </w:tabs>
        <w:autoSpaceDE w:val="0"/>
        <w:autoSpaceDN w:val="0"/>
        <w:ind w:firstLine="840"/>
        <w:jc w:val="both"/>
      </w:pPr>
      <w:r w:rsidRPr="005B0F91">
        <w:t>Возврат денежных сре</w:t>
      </w:r>
      <w:proofErr w:type="gramStart"/>
      <w:r w:rsidRPr="005B0F91">
        <w:t>дств пр</w:t>
      </w:r>
      <w:proofErr w:type="gramEnd"/>
      <w:r w:rsidRPr="005B0F91">
        <w:t xml:space="preserve">оизводится Застройщиком путем их перечисления на текущий счет Участника, указанный в письменном извещении, которое должно быть направлено Участником Застройщику в течение </w:t>
      </w:r>
      <w:r w:rsidR="000369A1" w:rsidRPr="005B0F91">
        <w:t>10</w:t>
      </w:r>
      <w:r w:rsidRPr="005B0F91">
        <w:t xml:space="preserve"> (</w:t>
      </w:r>
      <w:r w:rsidR="000369A1" w:rsidRPr="005B0F91">
        <w:t>Десяти</w:t>
      </w:r>
      <w:r w:rsidRPr="005B0F91">
        <w:t>) рабочих дней с момента уведомления его Застройщиком о необходимости произвести возврат.</w:t>
      </w:r>
    </w:p>
    <w:p w:rsidR="000369A1" w:rsidRPr="005B0F91" w:rsidRDefault="00ED228B" w:rsidP="000369A1">
      <w:pPr>
        <w:widowControl w:val="0"/>
        <w:tabs>
          <w:tab w:val="left" w:pos="1320"/>
        </w:tabs>
        <w:autoSpaceDE w:val="0"/>
        <w:autoSpaceDN w:val="0"/>
        <w:ind w:firstLine="840"/>
        <w:jc w:val="both"/>
      </w:pPr>
      <w:r w:rsidRPr="005B0F91">
        <w:t xml:space="preserve">3.6. </w:t>
      </w:r>
      <w:r w:rsidR="000369A1" w:rsidRPr="005B0F91">
        <w:t xml:space="preserve">В случае, если по окончании строительства у Застройщика образовалась </w:t>
      </w:r>
      <w:r w:rsidR="000369A1" w:rsidRPr="005B0F91">
        <w:lastRenderedPageBreak/>
        <w:t xml:space="preserve">положительная разница между суммой денежных средств, полученных от Участника на возмещение затрат на строительство Объекта, и фактическими затратами на строительство, причитающимися на площадь, передаваемую Участнику по настоящему договору, эта сумма является дополнительным вознаграждением Застройщика за оказываемые услуги по исполнению настоящего договора. </w:t>
      </w:r>
    </w:p>
    <w:p w:rsidR="000369A1" w:rsidRPr="005B0F91" w:rsidRDefault="000369A1" w:rsidP="000369A1">
      <w:pPr>
        <w:widowControl w:val="0"/>
        <w:tabs>
          <w:tab w:val="left" w:pos="1320"/>
        </w:tabs>
        <w:autoSpaceDE w:val="0"/>
        <w:autoSpaceDN w:val="0"/>
        <w:ind w:firstLine="792"/>
        <w:jc w:val="both"/>
      </w:pPr>
      <w:r w:rsidRPr="005B0F91">
        <w:t>Вознаграждение за услуги Застройщика по настоящему договору, предусмотренное п. 3.1 настоящего договора,  в том числе включает в себя расходы по страхованию гражданской ответственности Застройщика.</w:t>
      </w:r>
    </w:p>
    <w:p w:rsidR="000369A1" w:rsidRPr="005B0F91" w:rsidRDefault="000369A1" w:rsidP="000369A1">
      <w:pPr>
        <w:widowControl w:val="0"/>
        <w:tabs>
          <w:tab w:val="left" w:pos="1320"/>
        </w:tabs>
        <w:autoSpaceDE w:val="0"/>
        <w:autoSpaceDN w:val="0"/>
        <w:ind w:firstLine="840"/>
        <w:jc w:val="both"/>
      </w:pPr>
      <w:r w:rsidRPr="005B0F91">
        <w:t>В случае если фактические затраты Застройщика на строительство Объекта превысят размер, указанный в четвертом абзаце п. 3.1 настоящего договора, данное превышение учитывается как затраты на строительство Объекта, при этом размер вознаграждения за услуги Застройщика уменьшается на сумму такого превышения, цена настоящего договора не изменяется.</w:t>
      </w:r>
    </w:p>
    <w:p w:rsidR="00AB58E7" w:rsidRPr="005B0F91" w:rsidRDefault="00AB58E7" w:rsidP="00AB58E7">
      <w:pPr>
        <w:widowControl w:val="0"/>
        <w:tabs>
          <w:tab w:val="left" w:pos="1320"/>
        </w:tabs>
        <w:autoSpaceDE w:val="0"/>
        <w:autoSpaceDN w:val="0"/>
        <w:ind w:firstLine="840"/>
        <w:jc w:val="both"/>
      </w:pPr>
    </w:p>
    <w:p w:rsidR="00AB58E7" w:rsidRPr="005B0F91" w:rsidRDefault="00AB58E7" w:rsidP="00AB58E7">
      <w:pPr>
        <w:pStyle w:val="ConsNormal"/>
        <w:widowControl/>
        <w:ind w:firstLine="540"/>
        <w:jc w:val="center"/>
        <w:rPr>
          <w:rFonts w:ascii="Times New Roman" w:hAnsi="Times New Roman" w:cs="Times New Roman"/>
          <w:b/>
          <w:bCs/>
          <w:sz w:val="24"/>
          <w:szCs w:val="24"/>
        </w:rPr>
      </w:pPr>
      <w:r w:rsidRPr="005B0F91">
        <w:rPr>
          <w:rFonts w:ascii="Times New Roman" w:hAnsi="Times New Roman" w:cs="Times New Roman"/>
          <w:b/>
          <w:bCs/>
          <w:sz w:val="24"/>
          <w:szCs w:val="24"/>
        </w:rPr>
        <w:t>4. Обязанности Сторон</w:t>
      </w:r>
    </w:p>
    <w:p w:rsidR="00AB58E7" w:rsidRPr="005B0F91" w:rsidRDefault="00AB58E7" w:rsidP="00AB58E7">
      <w:pPr>
        <w:pStyle w:val="ConsNormal"/>
        <w:widowControl/>
        <w:ind w:firstLine="540"/>
        <w:jc w:val="both"/>
        <w:rPr>
          <w:rFonts w:ascii="Times New Roman" w:hAnsi="Times New Roman" w:cs="Times New Roman"/>
          <w:b/>
          <w:bCs/>
          <w:sz w:val="24"/>
          <w:szCs w:val="24"/>
        </w:rPr>
      </w:pPr>
    </w:p>
    <w:p w:rsidR="00AB58E7" w:rsidRPr="005B0F91" w:rsidRDefault="00AB58E7" w:rsidP="00AB58E7">
      <w:pPr>
        <w:pStyle w:val="ConsNormal"/>
        <w:widowControl/>
        <w:ind w:firstLine="840"/>
        <w:jc w:val="both"/>
        <w:rPr>
          <w:rFonts w:ascii="Times New Roman" w:hAnsi="Times New Roman" w:cs="Times New Roman"/>
          <w:b/>
          <w:sz w:val="24"/>
          <w:szCs w:val="24"/>
        </w:rPr>
      </w:pPr>
      <w:r w:rsidRPr="005B0F91">
        <w:rPr>
          <w:rFonts w:ascii="Times New Roman" w:hAnsi="Times New Roman" w:cs="Times New Roman"/>
          <w:b/>
          <w:sz w:val="24"/>
          <w:szCs w:val="24"/>
        </w:rPr>
        <w:t>4.1. Застройщик обязуется:</w:t>
      </w:r>
    </w:p>
    <w:p w:rsidR="00AB58E7" w:rsidRPr="005B0F91" w:rsidRDefault="00AB58E7" w:rsidP="00AB58E7">
      <w:pPr>
        <w:pStyle w:val="ConsNormal"/>
        <w:widowControl/>
        <w:ind w:firstLine="840"/>
        <w:jc w:val="both"/>
        <w:rPr>
          <w:rFonts w:ascii="Times New Roman" w:hAnsi="Times New Roman" w:cs="Times New Roman"/>
          <w:sz w:val="24"/>
          <w:szCs w:val="24"/>
        </w:rPr>
      </w:pPr>
      <w:r w:rsidRPr="005B0F91">
        <w:rPr>
          <w:rFonts w:ascii="Times New Roman" w:hAnsi="Times New Roman" w:cs="Times New Roman"/>
          <w:sz w:val="24"/>
          <w:szCs w:val="24"/>
        </w:rPr>
        <w:t xml:space="preserve">4.1.1.  </w:t>
      </w:r>
      <w:r w:rsidR="000369A1" w:rsidRPr="005B0F91">
        <w:rPr>
          <w:rFonts w:ascii="Times New Roman" w:hAnsi="Times New Roman" w:cs="Times New Roman"/>
          <w:sz w:val="24"/>
          <w:szCs w:val="24"/>
        </w:rPr>
        <w:t>Использовать денежные средства, полученные от Участника на возмещение затрат на строительство Объекта, по целевому назначению - для строительства Объекта</w:t>
      </w:r>
      <w:r w:rsidRPr="005B0F91">
        <w:rPr>
          <w:rFonts w:ascii="Times New Roman" w:hAnsi="Times New Roman" w:cs="Times New Roman"/>
          <w:sz w:val="24"/>
          <w:szCs w:val="24"/>
        </w:rPr>
        <w:t xml:space="preserve">. </w:t>
      </w:r>
    </w:p>
    <w:p w:rsidR="00AB58E7" w:rsidRPr="005B0F91" w:rsidRDefault="00AB58E7" w:rsidP="00AB58E7">
      <w:pPr>
        <w:pStyle w:val="ConsNormal"/>
        <w:widowControl/>
        <w:ind w:firstLine="840"/>
        <w:jc w:val="both"/>
        <w:rPr>
          <w:rFonts w:ascii="Times New Roman" w:hAnsi="Times New Roman" w:cs="Times New Roman"/>
          <w:sz w:val="24"/>
          <w:szCs w:val="24"/>
        </w:rPr>
      </w:pPr>
      <w:r w:rsidRPr="005B0F91">
        <w:rPr>
          <w:rFonts w:ascii="Times New Roman" w:hAnsi="Times New Roman" w:cs="Times New Roman"/>
          <w:sz w:val="24"/>
          <w:szCs w:val="24"/>
        </w:rPr>
        <w:t>4.1.2. Передать Участнику Квартиру в срок не позднее "</w:t>
      </w:r>
      <w:r w:rsidR="00485C47" w:rsidRPr="005B0F91">
        <w:rPr>
          <w:rFonts w:ascii="Times New Roman" w:hAnsi="Times New Roman" w:cs="Times New Roman"/>
          <w:sz w:val="24"/>
          <w:szCs w:val="24"/>
        </w:rPr>
        <w:t>31</w:t>
      </w:r>
      <w:r w:rsidRPr="005B0F91">
        <w:rPr>
          <w:rFonts w:ascii="Times New Roman" w:hAnsi="Times New Roman" w:cs="Times New Roman"/>
          <w:sz w:val="24"/>
          <w:szCs w:val="24"/>
        </w:rPr>
        <w:t xml:space="preserve">" </w:t>
      </w:r>
      <w:r w:rsidR="00485C47" w:rsidRPr="005B0F91">
        <w:rPr>
          <w:rFonts w:ascii="Times New Roman" w:hAnsi="Times New Roman" w:cs="Times New Roman"/>
          <w:sz w:val="24"/>
          <w:szCs w:val="24"/>
        </w:rPr>
        <w:t>декабря 2019</w:t>
      </w:r>
      <w:r w:rsidRPr="005B0F91">
        <w:rPr>
          <w:rFonts w:ascii="Times New Roman" w:hAnsi="Times New Roman" w:cs="Times New Roman"/>
          <w:sz w:val="24"/>
          <w:szCs w:val="24"/>
        </w:rPr>
        <w:t xml:space="preserve"> года в порядке и на условиях, указанных в </w:t>
      </w:r>
      <w:proofErr w:type="spellStart"/>
      <w:r w:rsidRPr="005B0F91">
        <w:rPr>
          <w:rFonts w:ascii="Times New Roman" w:hAnsi="Times New Roman" w:cs="Times New Roman"/>
          <w:sz w:val="24"/>
          <w:szCs w:val="24"/>
        </w:rPr>
        <w:t>подп</w:t>
      </w:r>
      <w:proofErr w:type="spellEnd"/>
      <w:r w:rsidRPr="005B0F91">
        <w:rPr>
          <w:rFonts w:ascii="Times New Roman" w:hAnsi="Times New Roman" w:cs="Times New Roman"/>
          <w:sz w:val="24"/>
          <w:szCs w:val="24"/>
        </w:rPr>
        <w:t>. 4.1.3 настоящего договора.</w:t>
      </w:r>
    </w:p>
    <w:p w:rsidR="00AB58E7" w:rsidRPr="005B0F91" w:rsidRDefault="00AB58E7" w:rsidP="00AB58E7">
      <w:pPr>
        <w:pStyle w:val="ConsNormal"/>
        <w:widowControl/>
        <w:ind w:firstLine="840"/>
        <w:jc w:val="both"/>
        <w:rPr>
          <w:rFonts w:ascii="Times New Roman" w:hAnsi="Times New Roman" w:cs="Times New Roman"/>
          <w:sz w:val="24"/>
          <w:szCs w:val="24"/>
        </w:rPr>
      </w:pPr>
      <w:r w:rsidRPr="005B0F91">
        <w:rPr>
          <w:rFonts w:ascii="Times New Roman" w:hAnsi="Times New Roman" w:cs="Times New Roman"/>
          <w:spacing w:val="-1"/>
          <w:sz w:val="24"/>
          <w:szCs w:val="24"/>
        </w:rPr>
        <w:t xml:space="preserve">4.1.3. В срок, указанный в </w:t>
      </w:r>
      <w:proofErr w:type="spellStart"/>
      <w:r w:rsidRPr="005B0F91">
        <w:rPr>
          <w:rFonts w:ascii="Times New Roman" w:hAnsi="Times New Roman" w:cs="Times New Roman"/>
          <w:spacing w:val="-1"/>
          <w:sz w:val="24"/>
          <w:szCs w:val="24"/>
        </w:rPr>
        <w:t>подп</w:t>
      </w:r>
      <w:proofErr w:type="spellEnd"/>
      <w:r w:rsidRPr="005B0F91">
        <w:rPr>
          <w:rFonts w:ascii="Times New Roman" w:hAnsi="Times New Roman" w:cs="Times New Roman"/>
          <w:spacing w:val="-1"/>
          <w:sz w:val="24"/>
          <w:szCs w:val="24"/>
        </w:rPr>
        <w:t xml:space="preserve">. 4.1.2 настоящего договора, при условии надлежащего исполнения Участником обязательств по оплате, в том числе предусмотренных п.3.5 настоящего договора, передать Участнику Квартиру по акту приема-передачи. </w:t>
      </w:r>
    </w:p>
    <w:p w:rsidR="00AB58E7" w:rsidRPr="005B0F91" w:rsidRDefault="00AB58E7" w:rsidP="00AB58E7">
      <w:pPr>
        <w:pStyle w:val="ConsPlusNormal"/>
        <w:ind w:firstLine="840"/>
        <w:jc w:val="both"/>
        <w:rPr>
          <w:rFonts w:ascii="Times New Roman" w:hAnsi="Times New Roman" w:cs="Times New Roman"/>
          <w:sz w:val="24"/>
          <w:szCs w:val="24"/>
        </w:rPr>
      </w:pPr>
      <w:r w:rsidRPr="005B0F91">
        <w:rPr>
          <w:rFonts w:ascii="Times New Roman" w:hAnsi="Times New Roman" w:cs="Times New Roman"/>
          <w:sz w:val="24"/>
          <w:szCs w:val="24"/>
        </w:rPr>
        <w:t>Застройщик не менее чем за месяц до момента передачи Квартиры обязан направить Участнику сообщение о завершении строительства (создания) Объекта и о готовности Квартиры к передаче, а также предупредить Участника о необходимости принятия Квартиры и о последствиях бездействия Участника. Сообщение должно быть направлено по почте заказным письмом с описью вложения и уведомлением о вручении по указанному в Статье 9 настоящего договора почтовому адресу или вручено Участнику лично под расписку. Участник, получивший сообщение Застройщика о завершении строительства (создания) Объекта и о готовности Квартиры к передаче, обязан приступить к ее принятию в срок, указанный в сообщении Застройщика.</w:t>
      </w:r>
    </w:p>
    <w:p w:rsidR="00AB58E7" w:rsidRPr="005B0F91" w:rsidRDefault="00AB58E7" w:rsidP="00AB58E7">
      <w:pPr>
        <w:pStyle w:val="ConsNormal"/>
        <w:widowControl/>
        <w:ind w:firstLine="840"/>
        <w:jc w:val="both"/>
        <w:rPr>
          <w:rFonts w:ascii="Times New Roman" w:hAnsi="Times New Roman" w:cs="Times New Roman"/>
          <w:sz w:val="24"/>
          <w:szCs w:val="24"/>
        </w:rPr>
      </w:pPr>
      <w:r w:rsidRPr="005B0F91">
        <w:rPr>
          <w:rFonts w:ascii="Times New Roman" w:hAnsi="Times New Roman" w:cs="Times New Roman"/>
          <w:sz w:val="24"/>
          <w:szCs w:val="24"/>
        </w:rPr>
        <w:t>Допускается досрочное исполнение Застройщиком обязательства по передаче Квартиры Участнику.</w:t>
      </w:r>
    </w:p>
    <w:p w:rsidR="00AB58E7" w:rsidRPr="005B0F91" w:rsidRDefault="00AB58E7" w:rsidP="00AB58E7">
      <w:pPr>
        <w:pStyle w:val="ConsNormal"/>
        <w:widowControl/>
        <w:ind w:firstLine="840"/>
        <w:jc w:val="both"/>
        <w:rPr>
          <w:rFonts w:ascii="Times New Roman" w:hAnsi="Times New Roman" w:cs="Times New Roman"/>
          <w:sz w:val="24"/>
          <w:szCs w:val="24"/>
        </w:rPr>
      </w:pPr>
      <w:r w:rsidRPr="005B0F91">
        <w:rPr>
          <w:rFonts w:ascii="Times New Roman" w:hAnsi="Times New Roman" w:cs="Times New Roman"/>
          <w:sz w:val="24"/>
          <w:szCs w:val="24"/>
        </w:rPr>
        <w:t xml:space="preserve">4.1.4. Не позднее 10 </w:t>
      </w:r>
      <w:r w:rsidR="00485C47" w:rsidRPr="005B0F91">
        <w:rPr>
          <w:rFonts w:ascii="Times New Roman" w:hAnsi="Times New Roman" w:cs="Times New Roman"/>
          <w:sz w:val="24"/>
          <w:szCs w:val="24"/>
        </w:rPr>
        <w:t xml:space="preserve">(Десяти) </w:t>
      </w:r>
      <w:r w:rsidRPr="005B0F91">
        <w:rPr>
          <w:rFonts w:ascii="Times New Roman" w:hAnsi="Times New Roman" w:cs="Times New Roman"/>
          <w:sz w:val="24"/>
          <w:szCs w:val="24"/>
        </w:rPr>
        <w:t xml:space="preserve">рабочих дней с момента получения разрешения на ввод Объекта в эксплуатацию передать полученное разрешение в  </w:t>
      </w:r>
      <w:r w:rsidR="00485C47" w:rsidRPr="005B0F91">
        <w:rPr>
          <w:rFonts w:ascii="Times New Roman" w:hAnsi="Times New Roman" w:cs="Times New Roman"/>
          <w:sz w:val="24"/>
          <w:szCs w:val="24"/>
        </w:rPr>
        <w:t>Управление Федеральной службы государственной регистрации, кадастра и картографии по городу Москве</w:t>
      </w:r>
      <w:r w:rsidRPr="005B0F91">
        <w:rPr>
          <w:rFonts w:ascii="Times New Roman" w:hAnsi="Times New Roman" w:cs="Times New Roman"/>
          <w:sz w:val="24"/>
          <w:szCs w:val="24"/>
        </w:rPr>
        <w:t>.</w:t>
      </w:r>
    </w:p>
    <w:p w:rsidR="00AB58E7" w:rsidRPr="005B0F91" w:rsidRDefault="00AB58E7" w:rsidP="00AB58E7">
      <w:pPr>
        <w:autoSpaceDE w:val="0"/>
        <w:autoSpaceDN w:val="0"/>
        <w:adjustRightInd w:val="0"/>
        <w:ind w:firstLine="840"/>
        <w:jc w:val="both"/>
      </w:pPr>
      <w:r w:rsidRPr="005B0F91">
        <w:t>4.1.5. Предоставлять Участнику по письменному требованию последнего информацию в соответствии с действующим законодательством.</w:t>
      </w:r>
    </w:p>
    <w:p w:rsidR="00AB58E7" w:rsidRPr="005B0F91" w:rsidRDefault="00AB58E7" w:rsidP="00AB58E7">
      <w:pPr>
        <w:autoSpaceDE w:val="0"/>
        <w:autoSpaceDN w:val="0"/>
        <w:adjustRightInd w:val="0"/>
        <w:ind w:firstLine="840"/>
        <w:jc w:val="both"/>
      </w:pPr>
      <w:r w:rsidRPr="005B0F91">
        <w:t xml:space="preserve">4.1.6. В случае явной невозможности завершения строительства Объекта </w:t>
      </w:r>
      <w:r w:rsidR="004A27E8" w:rsidRPr="005B0F91">
        <w:t xml:space="preserve">и передачи Квартиры </w:t>
      </w:r>
      <w:r w:rsidRPr="005B0F91">
        <w:t xml:space="preserve">в срок указанный в пункте 4.1.2 настоящего договора, не позднее, чем за два месяца до истечения этого срока, направить в адрес Участника предложение изменить настоящий договор в части увеличения  срока, установленного в пункте 4.1.2 настоящего договора. </w:t>
      </w:r>
    </w:p>
    <w:p w:rsidR="00AB58E7" w:rsidRPr="005B0F91" w:rsidRDefault="00AB58E7" w:rsidP="00AB58E7">
      <w:pPr>
        <w:autoSpaceDE w:val="0"/>
        <w:autoSpaceDN w:val="0"/>
        <w:adjustRightInd w:val="0"/>
        <w:ind w:firstLine="600"/>
        <w:jc w:val="both"/>
      </w:pPr>
    </w:p>
    <w:p w:rsidR="00AB58E7" w:rsidRPr="005B0F91" w:rsidRDefault="00AB58E7" w:rsidP="00AB58E7">
      <w:pPr>
        <w:pStyle w:val="ConsNormal"/>
        <w:widowControl/>
        <w:ind w:firstLine="840"/>
        <w:jc w:val="both"/>
        <w:rPr>
          <w:rFonts w:ascii="Times New Roman" w:hAnsi="Times New Roman" w:cs="Times New Roman"/>
          <w:b/>
          <w:sz w:val="24"/>
          <w:szCs w:val="24"/>
        </w:rPr>
      </w:pPr>
      <w:r w:rsidRPr="005B0F91">
        <w:rPr>
          <w:rFonts w:ascii="Times New Roman" w:hAnsi="Times New Roman" w:cs="Times New Roman"/>
          <w:b/>
          <w:sz w:val="24"/>
          <w:szCs w:val="24"/>
        </w:rPr>
        <w:t>4.2. Участник обязуется:</w:t>
      </w:r>
    </w:p>
    <w:p w:rsidR="00AB58E7" w:rsidRPr="005B0F91" w:rsidRDefault="00AB58E7" w:rsidP="00AB58E7">
      <w:pPr>
        <w:pStyle w:val="ConsNormal"/>
        <w:widowControl/>
        <w:ind w:firstLine="840"/>
        <w:jc w:val="both"/>
        <w:rPr>
          <w:rFonts w:ascii="Times New Roman" w:hAnsi="Times New Roman" w:cs="Times New Roman"/>
          <w:sz w:val="24"/>
          <w:szCs w:val="24"/>
        </w:rPr>
      </w:pPr>
      <w:r w:rsidRPr="005B0F91">
        <w:rPr>
          <w:rFonts w:ascii="Times New Roman" w:hAnsi="Times New Roman" w:cs="Times New Roman"/>
          <w:sz w:val="24"/>
          <w:szCs w:val="24"/>
        </w:rPr>
        <w:t>4.2.1. Принять участие в долевом строительстве Объекта и производить оплату в  соответствии с пунктами 3.1 – 3.5 настоящего договора.</w:t>
      </w:r>
    </w:p>
    <w:p w:rsidR="00AB58E7" w:rsidRPr="005B0F91" w:rsidRDefault="00AB58E7" w:rsidP="00AB58E7">
      <w:pPr>
        <w:pStyle w:val="ConsNormal"/>
        <w:widowControl/>
        <w:ind w:firstLine="840"/>
        <w:jc w:val="both"/>
        <w:rPr>
          <w:rFonts w:ascii="Times New Roman" w:hAnsi="Times New Roman" w:cs="Times New Roman"/>
          <w:sz w:val="24"/>
          <w:szCs w:val="24"/>
        </w:rPr>
      </w:pPr>
      <w:r w:rsidRPr="005B0F91">
        <w:rPr>
          <w:rFonts w:ascii="Times New Roman" w:hAnsi="Times New Roman" w:cs="Times New Roman"/>
          <w:sz w:val="24"/>
          <w:szCs w:val="24"/>
        </w:rPr>
        <w:t xml:space="preserve">4.2.2. После окончания строительства Объекта принять Квартиру  по акту приема-передачи в срок, </w:t>
      </w:r>
      <w:r w:rsidR="004A27E8" w:rsidRPr="005B0F91">
        <w:rPr>
          <w:rFonts w:ascii="Times New Roman" w:hAnsi="Times New Roman" w:cs="Times New Roman"/>
          <w:sz w:val="24"/>
          <w:szCs w:val="24"/>
        </w:rPr>
        <w:t>установленный законом</w:t>
      </w:r>
      <w:r w:rsidRPr="005B0F91">
        <w:rPr>
          <w:rFonts w:ascii="Times New Roman" w:hAnsi="Times New Roman" w:cs="Times New Roman"/>
          <w:sz w:val="24"/>
          <w:szCs w:val="24"/>
        </w:rPr>
        <w:t xml:space="preserve">. </w:t>
      </w:r>
    </w:p>
    <w:p w:rsidR="00AB58E7" w:rsidRPr="005B0F91" w:rsidRDefault="00AB58E7" w:rsidP="00AB58E7">
      <w:pPr>
        <w:pStyle w:val="ConsNormal"/>
        <w:widowControl/>
        <w:ind w:firstLine="840"/>
        <w:jc w:val="both"/>
        <w:rPr>
          <w:rFonts w:ascii="Times New Roman" w:hAnsi="Times New Roman" w:cs="Times New Roman"/>
          <w:sz w:val="24"/>
          <w:szCs w:val="24"/>
        </w:rPr>
      </w:pPr>
      <w:r w:rsidRPr="005B0F91">
        <w:rPr>
          <w:rFonts w:ascii="Times New Roman" w:hAnsi="Times New Roman" w:cs="Times New Roman"/>
          <w:sz w:val="24"/>
          <w:szCs w:val="24"/>
        </w:rPr>
        <w:t xml:space="preserve">4.2.3. </w:t>
      </w:r>
      <w:r w:rsidR="004A27E8" w:rsidRPr="005B0F91">
        <w:rPr>
          <w:rFonts w:ascii="Times New Roman" w:hAnsi="Times New Roman" w:cs="Times New Roman"/>
          <w:sz w:val="24"/>
          <w:szCs w:val="24"/>
        </w:rPr>
        <w:t>После</w:t>
      </w:r>
      <w:r w:rsidRPr="005B0F91">
        <w:rPr>
          <w:rFonts w:ascii="Times New Roman" w:hAnsi="Times New Roman" w:cs="Times New Roman"/>
          <w:sz w:val="24"/>
          <w:szCs w:val="24"/>
        </w:rPr>
        <w:t xml:space="preserve"> приемки Квартиры по акту приема-передачи совершить все необходимые действия для государственной регистрации права собственности на Квартиру либо предоставить Застройщику все необходимые полномочия для осуществления регистрационных действий по Квартире, выдав соответствующую доверенность.</w:t>
      </w:r>
    </w:p>
    <w:p w:rsidR="00AB58E7" w:rsidRPr="005B0F91" w:rsidRDefault="00AB58E7" w:rsidP="00AB58E7">
      <w:pPr>
        <w:pStyle w:val="ConsNormal"/>
        <w:widowControl/>
        <w:ind w:firstLine="840"/>
        <w:jc w:val="both"/>
        <w:rPr>
          <w:rFonts w:ascii="Times New Roman" w:hAnsi="Times New Roman" w:cs="Times New Roman"/>
          <w:sz w:val="24"/>
          <w:szCs w:val="24"/>
        </w:rPr>
      </w:pPr>
      <w:r w:rsidRPr="005B0F91">
        <w:rPr>
          <w:rFonts w:ascii="Times New Roman" w:hAnsi="Times New Roman" w:cs="Times New Roman"/>
          <w:sz w:val="24"/>
          <w:szCs w:val="24"/>
        </w:rPr>
        <w:t xml:space="preserve">4.2.4. Нести расходы по уплате государственной пошлины за государственную регистрацию права собственности на Квартиру, расходы по уплате государственной пошлины </w:t>
      </w:r>
      <w:r w:rsidRPr="005B0F91">
        <w:rPr>
          <w:rFonts w:ascii="Times New Roman" w:hAnsi="Times New Roman" w:cs="Times New Roman"/>
          <w:sz w:val="24"/>
          <w:szCs w:val="24"/>
        </w:rPr>
        <w:lastRenderedPageBreak/>
        <w:t xml:space="preserve">за государственную регистрацию настоящего договора, расходы по получению всех необходимых справок и документов, необходимых для такой регистрации, а также возместить Застройщику расходы по уплате государственной пошлины за государственную регистрацию настоящего договора. </w:t>
      </w:r>
    </w:p>
    <w:p w:rsidR="00AB58E7" w:rsidRPr="005B0F91" w:rsidRDefault="00AB58E7" w:rsidP="00AB58E7">
      <w:pPr>
        <w:pStyle w:val="ConsNormal"/>
        <w:widowControl/>
        <w:ind w:left="72" w:firstLine="900"/>
        <w:jc w:val="both"/>
        <w:rPr>
          <w:rFonts w:ascii="Times New Roman" w:hAnsi="Times New Roman"/>
          <w:sz w:val="24"/>
          <w:szCs w:val="24"/>
        </w:rPr>
      </w:pPr>
      <w:r w:rsidRPr="005B0F91">
        <w:rPr>
          <w:rFonts w:ascii="Times New Roman" w:hAnsi="Times New Roman"/>
          <w:sz w:val="24"/>
          <w:szCs w:val="24"/>
        </w:rPr>
        <w:t>Государственная пошлина за государственную регистрацию настоящего договора уплачивается Участником самостоятельно в порядке, установленном действующим законодательством РФ.</w:t>
      </w:r>
    </w:p>
    <w:p w:rsidR="00AB58E7" w:rsidRPr="005B0F91" w:rsidRDefault="00AB58E7" w:rsidP="00AB58E7">
      <w:pPr>
        <w:pStyle w:val="ConsNormal"/>
        <w:widowControl/>
        <w:ind w:firstLine="840"/>
        <w:jc w:val="both"/>
        <w:rPr>
          <w:rFonts w:ascii="Times New Roman" w:hAnsi="Times New Roman" w:cs="Times New Roman"/>
          <w:sz w:val="24"/>
          <w:szCs w:val="24"/>
        </w:rPr>
      </w:pPr>
      <w:r w:rsidRPr="005B0F91">
        <w:rPr>
          <w:rFonts w:ascii="Times New Roman" w:hAnsi="Times New Roman" w:cs="Times New Roman"/>
          <w:sz w:val="24"/>
          <w:szCs w:val="24"/>
        </w:rPr>
        <w:t xml:space="preserve">4.2.5. Нести бремя содержания и риски случайной гибели или порчи Квартиры, а также общего имущества в Объекте с момента получения Квартиры по акту приема-передачи независимо от наличия или отсутствия у него зарегистрированного права собственности на Квартиру. С этого же момента Участник обязан осуществлять платежи организациям, предоставляющим по Объекту коммунальные и эксплуатационные услуги (в силу их фактического потребления).  </w:t>
      </w:r>
    </w:p>
    <w:p w:rsidR="00AB58E7" w:rsidRPr="005B0F91" w:rsidRDefault="00AB58E7" w:rsidP="00AB58E7">
      <w:pPr>
        <w:pStyle w:val="ConsNormal"/>
        <w:widowControl/>
        <w:ind w:firstLine="840"/>
        <w:jc w:val="both"/>
        <w:rPr>
          <w:rFonts w:ascii="Times New Roman" w:hAnsi="Times New Roman" w:cs="Times New Roman"/>
          <w:sz w:val="24"/>
          <w:szCs w:val="24"/>
        </w:rPr>
      </w:pPr>
      <w:r w:rsidRPr="005B0F91">
        <w:rPr>
          <w:rFonts w:ascii="Times New Roman" w:hAnsi="Times New Roman" w:cs="Times New Roman"/>
          <w:sz w:val="24"/>
          <w:szCs w:val="24"/>
        </w:rPr>
        <w:t>Непринятие Участником Квартиры в срок, установленный п. 4.2.2 настоящего договора, не освобождает Участника от обязанности по оплате технического обслуживания Квартиры, общего имущества в Объекте и коммунальных услуг.</w:t>
      </w:r>
    </w:p>
    <w:p w:rsidR="00AB58E7" w:rsidRPr="005B0F91" w:rsidRDefault="00AB58E7" w:rsidP="00AB58E7">
      <w:pPr>
        <w:pStyle w:val="ConsNormal"/>
        <w:widowControl/>
        <w:ind w:firstLine="840"/>
        <w:jc w:val="both"/>
        <w:rPr>
          <w:rFonts w:ascii="Times New Roman" w:hAnsi="Times New Roman" w:cs="Times New Roman"/>
          <w:sz w:val="24"/>
          <w:szCs w:val="24"/>
        </w:rPr>
      </w:pPr>
      <w:r w:rsidRPr="005B0F91">
        <w:rPr>
          <w:rFonts w:ascii="Times New Roman" w:hAnsi="Times New Roman" w:cs="Times New Roman"/>
          <w:sz w:val="24"/>
          <w:szCs w:val="24"/>
        </w:rPr>
        <w:t xml:space="preserve">Если непринятие (уклонение от принятия) Участником </w:t>
      </w:r>
      <w:r w:rsidR="005B0F91">
        <w:rPr>
          <w:rFonts w:ascii="Times New Roman" w:hAnsi="Times New Roman" w:cs="Times New Roman"/>
          <w:sz w:val="24"/>
          <w:szCs w:val="24"/>
        </w:rPr>
        <w:t>К</w:t>
      </w:r>
      <w:r w:rsidRPr="005B0F91">
        <w:rPr>
          <w:rFonts w:ascii="Times New Roman" w:hAnsi="Times New Roman" w:cs="Times New Roman"/>
          <w:sz w:val="24"/>
          <w:szCs w:val="24"/>
        </w:rPr>
        <w:t>вартиры в срок, установленный п. 4.2.2 договора, повлекло за собой просрочку в передаче Квартиры, бремя содержания и риски случайной гибели или порчи Квартиры, а также общего имущества в Объекте признаются перешедшими к Участнику в момент, когда передача Квартиры должна была состояться.</w:t>
      </w:r>
    </w:p>
    <w:p w:rsidR="00AB58E7" w:rsidRPr="005B0F91" w:rsidRDefault="00AB58E7" w:rsidP="00AB58E7">
      <w:pPr>
        <w:pStyle w:val="ConsNormal"/>
        <w:widowControl/>
        <w:ind w:firstLine="840"/>
        <w:jc w:val="center"/>
        <w:rPr>
          <w:rFonts w:ascii="Times New Roman" w:hAnsi="Times New Roman" w:cs="Times New Roman"/>
          <w:b/>
          <w:bCs/>
          <w:sz w:val="24"/>
          <w:szCs w:val="24"/>
        </w:rPr>
      </w:pPr>
    </w:p>
    <w:p w:rsidR="00AB58E7" w:rsidRPr="005B0F91" w:rsidRDefault="00AB58E7" w:rsidP="00AB58E7">
      <w:pPr>
        <w:pStyle w:val="ConsNormal"/>
        <w:widowControl/>
        <w:ind w:firstLine="840"/>
        <w:jc w:val="center"/>
        <w:rPr>
          <w:rFonts w:ascii="Times New Roman" w:hAnsi="Times New Roman" w:cs="Times New Roman"/>
          <w:b/>
          <w:bCs/>
          <w:sz w:val="24"/>
          <w:szCs w:val="24"/>
        </w:rPr>
      </w:pPr>
      <w:r w:rsidRPr="005B0F91">
        <w:rPr>
          <w:rFonts w:ascii="Times New Roman" w:hAnsi="Times New Roman" w:cs="Times New Roman"/>
          <w:b/>
          <w:bCs/>
          <w:sz w:val="24"/>
          <w:szCs w:val="24"/>
        </w:rPr>
        <w:t>5. Ответственность Сторон</w:t>
      </w:r>
    </w:p>
    <w:p w:rsidR="00AB58E7" w:rsidRPr="005B0F91" w:rsidRDefault="00AB58E7" w:rsidP="00AB58E7">
      <w:pPr>
        <w:pStyle w:val="ConsNonformat"/>
        <w:widowControl/>
        <w:ind w:firstLine="840"/>
        <w:jc w:val="center"/>
        <w:rPr>
          <w:rFonts w:ascii="Times New Roman" w:hAnsi="Times New Roman" w:cs="Times New Roman"/>
          <w:b/>
          <w:bCs/>
          <w:sz w:val="24"/>
          <w:szCs w:val="24"/>
        </w:rPr>
      </w:pPr>
    </w:p>
    <w:p w:rsidR="00AB58E7" w:rsidRPr="005B0F91" w:rsidRDefault="00AB58E7" w:rsidP="00AB58E7">
      <w:pPr>
        <w:pStyle w:val="ConsNormal"/>
        <w:widowControl/>
        <w:ind w:firstLine="840"/>
        <w:jc w:val="both"/>
        <w:rPr>
          <w:rFonts w:ascii="Times New Roman" w:hAnsi="Times New Roman" w:cs="Times New Roman"/>
          <w:sz w:val="24"/>
          <w:szCs w:val="24"/>
        </w:rPr>
      </w:pPr>
      <w:r w:rsidRPr="005B0F91">
        <w:rPr>
          <w:rFonts w:ascii="Times New Roman" w:hAnsi="Times New Roman" w:cs="Times New Roman"/>
          <w:sz w:val="24"/>
          <w:szCs w:val="24"/>
        </w:rPr>
        <w:t>5.1. Стороны несут ответственность по своим обязательствам в соответствии с действующим законодательством Российской Федерации.</w:t>
      </w:r>
    </w:p>
    <w:p w:rsidR="00AB58E7" w:rsidRPr="005B0F91" w:rsidRDefault="00AB58E7" w:rsidP="00AB58E7">
      <w:pPr>
        <w:pStyle w:val="ConsNormal"/>
        <w:widowControl/>
        <w:ind w:firstLine="840"/>
        <w:jc w:val="both"/>
        <w:rPr>
          <w:rFonts w:ascii="Times New Roman" w:hAnsi="Times New Roman" w:cs="Times New Roman"/>
          <w:sz w:val="24"/>
          <w:szCs w:val="24"/>
        </w:rPr>
      </w:pPr>
      <w:r w:rsidRPr="005B0F91">
        <w:rPr>
          <w:rFonts w:ascii="Times New Roman" w:hAnsi="Times New Roman" w:cs="Times New Roman"/>
          <w:sz w:val="24"/>
          <w:szCs w:val="24"/>
        </w:rPr>
        <w:t>5.2. При нарушении Участником сроков внесения денежных средств, предусмотренных настоящим договором, он уплачивает Застройщику неустойку в размере 1/300 ставки рефинансирования Банка России на день исполнения обязательства от суммы просроченного платежа за каждый день просрочки.</w:t>
      </w:r>
    </w:p>
    <w:p w:rsidR="00AB58E7" w:rsidRPr="005B0F91" w:rsidRDefault="00AB58E7" w:rsidP="00AB58E7">
      <w:pPr>
        <w:pStyle w:val="ConsNormal"/>
        <w:widowControl/>
        <w:ind w:firstLine="840"/>
        <w:jc w:val="both"/>
        <w:rPr>
          <w:rFonts w:ascii="Times New Roman" w:hAnsi="Times New Roman" w:cs="Times New Roman"/>
          <w:sz w:val="24"/>
          <w:szCs w:val="24"/>
        </w:rPr>
      </w:pPr>
      <w:r w:rsidRPr="005B0F91">
        <w:rPr>
          <w:rFonts w:ascii="Times New Roman" w:hAnsi="Times New Roman" w:cs="Times New Roman"/>
          <w:sz w:val="24"/>
          <w:szCs w:val="24"/>
        </w:rPr>
        <w:t xml:space="preserve"> 5.3. При нарушении Застройщиком сроков передачи Квартиры по акту приема-передачи Застройщик уплачивает Участнику неустойку в размере 1/150 ставки рефинансирования </w:t>
      </w:r>
      <w:r w:rsidR="00041337" w:rsidRPr="005B0F91">
        <w:rPr>
          <w:rFonts w:ascii="Times New Roman" w:hAnsi="Times New Roman" w:cs="Times New Roman"/>
          <w:sz w:val="24"/>
          <w:szCs w:val="24"/>
        </w:rPr>
        <w:t xml:space="preserve"> </w:t>
      </w:r>
      <w:r w:rsidRPr="005B0F91">
        <w:rPr>
          <w:rFonts w:ascii="Times New Roman" w:hAnsi="Times New Roman" w:cs="Times New Roman"/>
          <w:sz w:val="24"/>
          <w:szCs w:val="24"/>
        </w:rPr>
        <w:t>Банка России от цены настоящего договора за каждый день просрочки.</w:t>
      </w:r>
    </w:p>
    <w:p w:rsidR="00AB58E7" w:rsidRPr="005B0F91" w:rsidRDefault="00AB58E7" w:rsidP="00AB58E7">
      <w:pPr>
        <w:pStyle w:val="ConsNormal"/>
        <w:widowControl/>
        <w:ind w:firstLine="840"/>
        <w:jc w:val="both"/>
        <w:rPr>
          <w:rFonts w:ascii="Times New Roman" w:hAnsi="Times New Roman" w:cs="Times New Roman"/>
          <w:sz w:val="24"/>
          <w:szCs w:val="24"/>
        </w:rPr>
      </w:pPr>
      <w:r w:rsidRPr="005B0F91">
        <w:rPr>
          <w:rFonts w:ascii="Times New Roman" w:hAnsi="Times New Roman" w:cs="Times New Roman"/>
          <w:sz w:val="24"/>
          <w:szCs w:val="24"/>
        </w:rPr>
        <w:t xml:space="preserve">5.4. Наступление обстоятельств непреодолимой силы (форс-мажор): стихийные бедствия, эпидемии, наводнения, землетрясения, пожары, забастовки, иные события, не подлежащие контролю Сторон, освобождают Стороны от ответственности за невыполнение или несвоевременное </w:t>
      </w:r>
      <w:bookmarkStart w:id="0" w:name="OCRUncertain159"/>
      <w:r w:rsidRPr="005B0F91">
        <w:rPr>
          <w:rFonts w:ascii="Times New Roman" w:hAnsi="Times New Roman" w:cs="Times New Roman"/>
          <w:sz w:val="24"/>
          <w:szCs w:val="24"/>
        </w:rPr>
        <w:t>вы</w:t>
      </w:r>
      <w:bookmarkEnd w:id="0"/>
      <w:r w:rsidRPr="005B0F91">
        <w:rPr>
          <w:rFonts w:ascii="Times New Roman" w:hAnsi="Times New Roman" w:cs="Times New Roman"/>
          <w:sz w:val="24"/>
          <w:szCs w:val="24"/>
        </w:rPr>
        <w:t xml:space="preserve">полнение  обязательств по настоящему договору. </w:t>
      </w:r>
      <w:bookmarkStart w:id="1" w:name="OCRUncertain160"/>
    </w:p>
    <w:p w:rsidR="006002DC" w:rsidRPr="005B0F91" w:rsidRDefault="006002DC" w:rsidP="006002DC">
      <w:pPr>
        <w:pStyle w:val="ConsNormal"/>
        <w:widowControl/>
        <w:ind w:firstLine="840"/>
        <w:jc w:val="both"/>
        <w:rPr>
          <w:rFonts w:ascii="Times New Roman" w:hAnsi="Times New Roman" w:cs="Times New Roman"/>
          <w:sz w:val="24"/>
          <w:szCs w:val="24"/>
        </w:rPr>
      </w:pPr>
      <w:r w:rsidRPr="005B0F91">
        <w:rPr>
          <w:rFonts w:ascii="Times New Roman" w:hAnsi="Times New Roman" w:cs="Times New Roman"/>
          <w:sz w:val="24"/>
          <w:szCs w:val="24"/>
        </w:rPr>
        <w:t>5.5. В случае нарушения Участником срока передачи Квартиры, указанного в п. 4.2.2 настоящего договора, вследствие уклонения Участника от подписания акта приема-передачи Застройщик освобождается от уплаты Участнику неустойки (пени) при условии надлежащего исполнения Застройщиком своих обязательств по настоящему договору.</w:t>
      </w:r>
    </w:p>
    <w:p w:rsidR="006002DC" w:rsidRPr="005B0F91" w:rsidRDefault="006002DC" w:rsidP="006002DC">
      <w:pPr>
        <w:pStyle w:val="ConsNormal"/>
        <w:widowControl/>
        <w:ind w:firstLine="840"/>
        <w:jc w:val="both"/>
        <w:rPr>
          <w:rFonts w:ascii="Times New Roman" w:hAnsi="Times New Roman" w:cs="Times New Roman"/>
          <w:sz w:val="24"/>
          <w:szCs w:val="24"/>
        </w:rPr>
      </w:pPr>
      <w:r w:rsidRPr="005B0F91">
        <w:rPr>
          <w:rFonts w:ascii="Times New Roman" w:hAnsi="Times New Roman" w:cs="Times New Roman"/>
          <w:sz w:val="24"/>
          <w:szCs w:val="24"/>
        </w:rPr>
        <w:t xml:space="preserve">5.6. </w:t>
      </w:r>
      <w:proofErr w:type="gramStart"/>
      <w:r w:rsidRPr="005B0F91">
        <w:rPr>
          <w:rFonts w:ascii="Times New Roman" w:hAnsi="Times New Roman" w:cs="Times New Roman"/>
          <w:sz w:val="24"/>
          <w:szCs w:val="24"/>
        </w:rPr>
        <w:t>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w:t>
      </w:r>
      <w:proofErr w:type="gramEnd"/>
      <w:r w:rsidRPr="005B0F91">
        <w:rPr>
          <w:rFonts w:ascii="Times New Roman" w:hAnsi="Times New Roman" w:cs="Times New Roman"/>
          <w:sz w:val="24"/>
          <w:szCs w:val="24"/>
        </w:rPr>
        <w:t>, изделий либо вследствие ненадлежащего их ремонта, проведенного самим Участником или привлеченными им третьими лицами, а также</w:t>
      </w:r>
      <w:r w:rsidR="005B0F91">
        <w:rPr>
          <w:rFonts w:ascii="Times New Roman" w:hAnsi="Times New Roman" w:cs="Times New Roman"/>
          <w:sz w:val="24"/>
          <w:szCs w:val="24"/>
        </w:rPr>
        <w:t>,</w:t>
      </w:r>
      <w:r w:rsidRPr="005B0F91">
        <w:rPr>
          <w:rFonts w:ascii="Times New Roman" w:hAnsi="Times New Roman" w:cs="Times New Roman"/>
          <w:sz w:val="24"/>
          <w:szCs w:val="24"/>
        </w:rPr>
        <w:t xml:space="preserve"> если недостатки (дефекты) Квартиры возникли вследствие нарушения правил и условий эффективного и безопасного использования Квартиры, входящих в ее состав элементов отделки, систем инженерно-технического обеспечения, конструктивных элементов, изделий.</w:t>
      </w:r>
    </w:p>
    <w:p w:rsidR="006002DC" w:rsidRPr="005B0F91" w:rsidRDefault="006002DC" w:rsidP="00AB58E7">
      <w:pPr>
        <w:pStyle w:val="ConsNormal"/>
        <w:widowControl/>
        <w:ind w:firstLine="840"/>
        <w:jc w:val="both"/>
        <w:rPr>
          <w:rFonts w:ascii="Times New Roman" w:hAnsi="Times New Roman" w:cs="Times New Roman"/>
          <w:sz w:val="24"/>
          <w:szCs w:val="24"/>
        </w:rPr>
      </w:pPr>
    </w:p>
    <w:bookmarkEnd w:id="1"/>
    <w:p w:rsidR="00AB58E7" w:rsidRPr="005B0F91" w:rsidRDefault="00AB58E7" w:rsidP="00AB58E7">
      <w:pPr>
        <w:ind w:firstLine="840"/>
        <w:jc w:val="center"/>
        <w:rPr>
          <w:b/>
          <w:bCs/>
        </w:rPr>
      </w:pPr>
      <w:r w:rsidRPr="005B0F91">
        <w:rPr>
          <w:b/>
          <w:bCs/>
        </w:rPr>
        <w:t>6.  Действие Договора, его изменение и прекращение</w:t>
      </w:r>
    </w:p>
    <w:p w:rsidR="00AB58E7" w:rsidRPr="005B0F91" w:rsidRDefault="00AB58E7" w:rsidP="00AB58E7">
      <w:pPr>
        <w:tabs>
          <w:tab w:val="num" w:pos="0"/>
          <w:tab w:val="left" w:pos="8647"/>
        </w:tabs>
        <w:ind w:firstLine="840"/>
        <w:jc w:val="both"/>
      </w:pPr>
    </w:p>
    <w:p w:rsidR="00AB58E7" w:rsidRPr="005B0F91" w:rsidRDefault="00AB58E7" w:rsidP="00AB58E7">
      <w:pPr>
        <w:pStyle w:val="ConsNormal"/>
        <w:widowControl/>
        <w:ind w:firstLine="840"/>
        <w:jc w:val="both"/>
        <w:rPr>
          <w:rFonts w:ascii="Times New Roman" w:hAnsi="Times New Roman" w:cs="Times New Roman"/>
          <w:sz w:val="24"/>
          <w:szCs w:val="24"/>
        </w:rPr>
      </w:pPr>
      <w:r w:rsidRPr="005B0F91">
        <w:rPr>
          <w:rFonts w:ascii="Times New Roman" w:hAnsi="Times New Roman" w:cs="Times New Roman"/>
          <w:sz w:val="24"/>
          <w:szCs w:val="24"/>
        </w:rPr>
        <w:lastRenderedPageBreak/>
        <w:t xml:space="preserve">6.1. Настоящий договор </w:t>
      </w:r>
      <w:r w:rsidRPr="005B0F91">
        <w:rPr>
          <w:rFonts w:ascii="Times New Roman" w:hAnsi="Times New Roman" w:cs="Times New Roman"/>
          <w:b/>
          <w:sz w:val="24"/>
          <w:szCs w:val="24"/>
        </w:rPr>
        <w:t>вступает в силу с момента его  государственной регистрации</w:t>
      </w:r>
      <w:r w:rsidRPr="005B0F91">
        <w:rPr>
          <w:rFonts w:ascii="Times New Roman" w:hAnsi="Times New Roman" w:cs="Times New Roman"/>
          <w:sz w:val="24"/>
          <w:szCs w:val="24"/>
        </w:rPr>
        <w:t xml:space="preserve"> в органе, осуществляющем государственную регистрации прав на недвижимое имущество и сделок с ним.</w:t>
      </w:r>
    </w:p>
    <w:p w:rsidR="00AB58E7" w:rsidRPr="005B0F91" w:rsidRDefault="00AB58E7" w:rsidP="00AB58E7">
      <w:pPr>
        <w:pStyle w:val="ConsNormal"/>
        <w:widowControl/>
        <w:ind w:firstLine="840"/>
        <w:jc w:val="both"/>
        <w:rPr>
          <w:rFonts w:ascii="Times New Roman" w:hAnsi="Times New Roman" w:cs="Times New Roman"/>
          <w:sz w:val="24"/>
          <w:szCs w:val="24"/>
        </w:rPr>
      </w:pPr>
      <w:r w:rsidRPr="005B0F91">
        <w:rPr>
          <w:rFonts w:ascii="Times New Roman" w:hAnsi="Times New Roman" w:cs="Times New Roman"/>
          <w:sz w:val="24"/>
          <w:szCs w:val="24"/>
        </w:rPr>
        <w:t xml:space="preserve">6.2. Участник обязан совершить все необходимые действия для государственной регистрации настоящего договора в течение 10 </w:t>
      </w:r>
      <w:r w:rsidR="00485C47" w:rsidRPr="005B0F91">
        <w:rPr>
          <w:rFonts w:ascii="Times New Roman" w:hAnsi="Times New Roman" w:cs="Times New Roman"/>
          <w:sz w:val="24"/>
          <w:szCs w:val="24"/>
        </w:rPr>
        <w:t xml:space="preserve">(Десяти) </w:t>
      </w:r>
      <w:r w:rsidRPr="005B0F91">
        <w:rPr>
          <w:rFonts w:ascii="Times New Roman" w:hAnsi="Times New Roman" w:cs="Times New Roman"/>
          <w:sz w:val="24"/>
          <w:szCs w:val="24"/>
        </w:rPr>
        <w:t>дней с момента его подписания.</w:t>
      </w:r>
    </w:p>
    <w:p w:rsidR="00AB58E7" w:rsidRPr="005B0F91" w:rsidRDefault="00AB58E7" w:rsidP="00AB58E7">
      <w:pPr>
        <w:pStyle w:val="ConsNormal"/>
        <w:widowControl/>
        <w:ind w:firstLine="840"/>
        <w:jc w:val="both"/>
        <w:rPr>
          <w:rFonts w:ascii="Times New Roman" w:hAnsi="Times New Roman" w:cs="Times New Roman"/>
          <w:sz w:val="24"/>
          <w:szCs w:val="24"/>
        </w:rPr>
      </w:pPr>
      <w:r w:rsidRPr="005B0F91">
        <w:rPr>
          <w:rFonts w:ascii="Times New Roman" w:hAnsi="Times New Roman" w:cs="Times New Roman"/>
          <w:sz w:val="24"/>
          <w:szCs w:val="24"/>
        </w:rPr>
        <w:t>Расходы по уплате государственной пошлины за государственную регистрацию настоящего договора Стороны несут в равных долях в соответствии с действующим законодательством.</w:t>
      </w:r>
    </w:p>
    <w:p w:rsidR="00AB58E7" w:rsidRPr="005B0F91" w:rsidRDefault="00AB58E7" w:rsidP="00AB58E7">
      <w:pPr>
        <w:pStyle w:val="ConsNormal"/>
        <w:widowControl/>
        <w:ind w:firstLine="840"/>
        <w:jc w:val="both"/>
        <w:rPr>
          <w:rFonts w:ascii="Times New Roman" w:hAnsi="Times New Roman" w:cs="Times New Roman"/>
          <w:sz w:val="24"/>
          <w:szCs w:val="24"/>
        </w:rPr>
      </w:pPr>
      <w:r w:rsidRPr="005B0F91">
        <w:rPr>
          <w:rFonts w:ascii="Times New Roman" w:hAnsi="Times New Roman" w:cs="Times New Roman"/>
          <w:sz w:val="24"/>
          <w:szCs w:val="24"/>
        </w:rPr>
        <w:t>6.3. Настоящий договор прекращается с момента надлежащего исполнения Сторонами обязательств по настоящему договору либо в иных случаях, предусмотренных законом или настоящим договором.</w:t>
      </w:r>
    </w:p>
    <w:p w:rsidR="00AB58E7" w:rsidRPr="005B0F91" w:rsidRDefault="004A27E8" w:rsidP="004A27E8">
      <w:pPr>
        <w:pStyle w:val="ConsNormal"/>
        <w:widowControl/>
        <w:tabs>
          <w:tab w:val="left" w:pos="1276"/>
        </w:tabs>
        <w:ind w:firstLine="840"/>
        <w:jc w:val="both"/>
        <w:rPr>
          <w:rFonts w:ascii="Times New Roman" w:hAnsi="Times New Roman" w:cs="Times New Roman"/>
          <w:sz w:val="24"/>
          <w:szCs w:val="24"/>
        </w:rPr>
      </w:pPr>
      <w:r w:rsidRPr="005B0F91">
        <w:rPr>
          <w:rFonts w:ascii="Times New Roman" w:hAnsi="Times New Roman" w:cs="Times New Roman"/>
          <w:sz w:val="24"/>
          <w:szCs w:val="24"/>
        </w:rPr>
        <w:t xml:space="preserve">6.4. </w:t>
      </w:r>
      <w:r w:rsidR="00AB58E7" w:rsidRPr="005B0F91">
        <w:rPr>
          <w:rFonts w:ascii="Times New Roman" w:hAnsi="Times New Roman" w:cs="Times New Roman"/>
          <w:sz w:val="24"/>
          <w:szCs w:val="24"/>
        </w:rPr>
        <w:t xml:space="preserve">Расторжение настоящего договора допускается при наличии оснований, предусмотренных законом либо настоящим договором, либо по соглашению Сторон. </w:t>
      </w:r>
    </w:p>
    <w:p w:rsidR="00AB58E7" w:rsidRPr="005B0F91" w:rsidRDefault="00AB58E7" w:rsidP="00AB58E7">
      <w:pPr>
        <w:pStyle w:val="ConsPlusNormal"/>
        <w:ind w:firstLine="792"/>
        <w:jc w:val="both"/>
        <w:rPr>
          <w:rFonts w:ascii="Times New Roman" w:hAnsi="Times New Roman" w:cs="Times New Roman"/>
          <w:sz w:val="24"/>
          <w:szCs w:val="24"/>
        </w:rPr>
      </w:pPr>
      <w:r w:rsidRPr="005B0F91">
        <w:rPr>
          <w:rFonts w:ascii="Times New Roman" w:hAnsi="Times New Roman" w:cs="Times New Roman"/>
          <w:sz w:val="24"/>
          <w:szCs w:val="24"/>
        </w:rPr>
        <w:t>6.5. В случае нарушения Участником срока осуществления платежа, указанного в п. 3.2 настоящего договора, более чем на 2 (</w:t>
      </w:r>
      <w:r w:rsidR="00485C47" w:rsidRPr="005B0F91">
        <w:rPr>
          <w:rFonts w:ascii="Times New Roman" w:hAnsi="Times New Roman" w:cs="Times New Roman"/>
          <w:sz w:val="24"/>
          <w:szCs w:val="24"/>
        </w:rPr>
        <w:t>Д</w:t>
      </w:r>
      <w:r w:rsidRPr="005B0F91">
        <w:rPr>
          <w:rFonts w:ascii="Times New Roman" w:hAnsi="Times New Roman" w:cs="Times New Roman"/>
          <w:sz w:val="24"/>
          <w:szCs w:val="24"/>
        </w:rPr>
        <w:t>ва) месяца (просрочка платежа) Застройщик вправе расторгнуть настоящий договор в одностороннем порядке:</w:t>
      </w:r>
    </w:p>
    <w:p w:rsidR="00AB58E7" w:rsidRPr="005B0F91" w:rsidRDefault="00AB58E7" w:rsidP="00AB58E7">
      <w:pPr>
        <w:pStyle w:val="ConsPlusNormal"/>
        <w:ind w:firstLine="792"/>
        <w:jc w:val="both"/>
        <w:rPr>
          <w:rFonts w:ascii="Times New Roman" w:hAnsi="Times New Roman" w:cs="Times New Roman"/>
          <w:sz w:val="24"/>
          <w:szCs w:val="24"/>
        </w:rPr>
      </w:pPr>
      <w:r w:rsidRPr="005B0F91">
        <w:rPr>
          <w:rFonts w:ascii="Times New Roman" w:hAnsi="Times New Roman" w:cs="Times New Roman"/>
          <w:sz w:val="24"/>
          <w:szCs w:val="24"/>
        </w:rPr>
        <w:t xml:space="preserve">- до расторжения настоящего договора Застройщик обязан направить Участнику письменное предупреждение о необходимости погашения им задолженности по уплате денежной суммы, указанной в п. 3.1 настоящего договора и о последствиях неисполнения такого требования. Указанное письменное предупреждение может быть направлено по почте заказным письмом с описью вложения и уведомлением о вручении по указанному в Статье 9 настоящего договора адресу Участника или вручено Участнику лично под расписку; </w:t>
      </w:r>
    </w:p>
    <w:p w:rsidR="00AB58E7" w:rsidRPr="005B0F91" w:rsidRDefault="00AB58E7" w:rsidP="00AB58E7">
      <w:pPr>
        <w:pStyle w:val="ConsPlusNormal"/>
        <w:ind w:firstLine="792"/>
        <w:jc w:val="both"/>
        <w:rPr>
          <w:rFonts w:ascii="Times New Roman" w:hAnsi="Times New Roman" w:cs="Times New Roman"/>
          <w:sz w:val="24"/>
          <w:szCs w:val="24"/>
        </w:rPr>
      </w:pPr>
      <w:r w:rsidRPr="005B0F91">
        <w:rPr>
          <w:rFonts w:ascii="Times New Roman" w:hAnsi="Times New Roman" w:cs="Times New Roman"/>
          <w:sz w:val="24"/>
          <w:szCs w:val="24"/>
        </w:rPr>
        <w:t>- не ранее чем через 30 (</w:t>
      </w:r>
      <w:r w:rsidR="00485C47" w:rsidRPr="005B0F91">
        <w:rPr>
          <w:rFonts w:ascii="Times New Roman" w:hAnsi="Times New Roman" w:cs="Times New Roman"/>
          <w:sz w:val="24"/>
          <w:szCs w:val="24"/>
        </w:rPr>
        <w:t>Т</w:t>
      </w:r>
      <w:r w:rsidRPr="005B0F91">
        <w:rPr>
          <w:rFonts w:ascii="Times New Roman" w:hAnsi="Times New Roman" w:cs="Times New Roman"/>
          <w:sz w:val="24"/>
          <w:szCs w:val="24"/>
        </w:rPr>
        <w:t>ридцать) дней после направления (вручения) Участнику указанного выше письменного предупреждения, при неисполнении Участником указанного в нем требования, Застройщик вправе расторгнуть настоящий договор в одностороннем порядке посредством направления Участнику соответствующего письменного уведомления по почте заказным письмом с описью вложения. В этом случае настоящий договор считается расторгнутым со дня направления Застройщиком Участнику такого уведомления.</w:t>
      </w:r>
    </w:p>
    <w:p w:rsidR="00AB58E7" w:rsidRPr="005B0F91" w:rsidRDefault="00AB58E7" w:rsidP="00AB58E7">
      <w:pPr>
        <w:widowControl w:val="0"/>
        <w:tabs>
          <w:tab w:val="left" w:pos="1320"/>
        </w:tabs>
        <w:autoSpaceDE w:val="0"/>
        <w:autoSpaceDN w:val="0"/>
        <w:ind w:firstLine="840"/>
        <w:jc w:val="both"/>
      </w:pPr>
      <w:r w:rsidRPr="005B0F91">
        <w:t xml:space="preserve">6.6. </w:t>
      </w:r>
      <w:r w:rsidR="006002DC" w:rsidRPr="005B0F91">
        <w:t xml:space="preserve">В случае расторжения настоящего договора возврат суммы уплаченных Участником в рублях денежных средств осуществляется Застройщиком путем их перечисления на текущий счет Участника, указанный в письменном извещении, которое должно быть направлено Участником Застройщику не </w:t>
      </w:r>
      <w:proofErr w:type="gramStart"/>
      <w:r w:rsidR="006002DC" w:rsidRPr="005B0F91">
        <w:t>позднее</w:t>
      </w:r>
      <w:proofErr w:type="gramEnd"/>
      <w:r w:rsidR="006002DC" w:rsidRPr="005B0F91">
        <w:t xml:space="preserve"> чем за  </w:t>
      </w:r>
      <w:r w:rsidR="00841600">
        <w:t>10</w:t>
      </w:r>
      <w:r w:rsidR="006002DC" w:rsidRPr="005B0F91">
        <w:t xml:space="preserve"> (</w:t>
      </w:r>
      <w:r w:rsidR="00841600">
        <w:t>Десять</w:t>
      </w:r>
      <w:r w:rsidR="006002DC" w:rsidRPr="005B0F91">
        <w:t>) рабочих дней до момента расторжения настоящего договора</w:t>
      </w:r>
      <w:r w:rsidRPr="005B0F91">
        <w:t>.</w:t>
      </w:r>
    </w:p>
    <w:p w:rsidR="00AB58E7" w:rsidRPr="005B0F91" w:rsidRDefault="00AB58E7" w:rsidP="00AB58E7">
      <w:pPr>
        <w:pStyle w:val="ConsNormal"/>
        <w:widowControl/>
        <w:ind w:firstLine="840"/>
        <w:jc w:val="both"/>
        <w:rPr>
          <w:rFonts w:ascii="Times New Roman" w:hAnsi="Times New Roman" w:cs="Times New Roman"/>
          <w:sz w:val="24"/>
          <w:szCs w:val="24"/>
        </w:rPr>
      </w:pPr>
      <w:r w:rsidRPr="005B0F91">
        <w:rPr>
          <w:rFonts w:ascii="Times New Roman" w:hAnsi="Times New Roman" w:cs="Times New Roman"/>
          <w:sz w:val="24"/>
          <w:szCs w:val="24"/>
        </w:rPr>
        <w:t>6.7. Все изменения и дополнения к настоящему договору оформляются дополнительными соглашениями Сторон в письменной форме, которые подлежат государственной регистрации.</w:t>
      </w:r>
    </w:p>
    <w:p w:rsidR="00485C47" w:rsidRPr="005B0F91" w:rsidRDefault="00485C47" w:rsidP="00485C47">
      <w:pPr>
        <w:pStyle w:val="ConsPlusNormal"/>
        <w:widowControl/>
        <w:tabs>
          <w:tab w:val="left" w:pos="567"/>
          <w:tab w:val="num" w:pos="993"/>
          <w:tab w:val="num" w:pos="1440"/>
        </w:tabs>
        <w:ind w:firstLine="885"/>
        <w:jc w:val="both"/>
        <w:rPr>
          <w:rFonts w:ascii="Times New Roman" w:hAnsi="Times New Roman"/>
          <w:sz w:val="24"/>
          <w:szCs w:val="24"/>
        </w:rPr>
      </w:pPr>
      <w:r w:rsidRPr="005B0F91">
        <w:rPr>
          <w:rFonts w:ascii="Times New Roman" w:hAnsi="Times New Roman"/>
          <w:sz w:val="24"/>
          <w:szCs w:val="24"/>
        </w:rPr>
        <w:t>6.8.  Путем подписания настоящего договора Участник в соответствии со ст. 11.2 Земельного кодекса РФ дает письменное согласие Застройщику:</w:t>
      </w:r>
    </w:p>
    <w:p w:rsidR="00485C47" w:rsidRPr="005B0F91" w:rsidRDefault="00485C47" w:rsidP="00485C47">
      <w:pPr>
        <w:pStyle w:val="ConsPlusNormal"/>
        <w:widowControl/>
        <w:tabs>
          <w:tab w:val="left" w:pos="993"/>
          <w:tab w:val="num" w:pos="1440"/>
        </w:tabs>
        <w:ind w:firstLine="885"/>
        <w:jc w:val="both"/>
        <w:rPr>
          <w:rFonts w:ascii="Times New Roman" w:hAnsi="Times New Roman"/>
          <w:sz w:val="24"/>
          <w:szCs w:val="24"/>
        </w:rPr>
      </w:pPr>
      <w:r w:rsidRPr="005B0F91">
        <w:rPr>
          <w:rFonts w:ascii="Times New Roman" w:hAnsi="Times New Roman"/>
          <w:sz w:val="24"/>
          <w:szCs w:val="24"/>
        </w:rPr>
        <w:t>- на образование земельных участков с характеристиками, указанными в кадастровых паспортах образуемых земельных участков при разделе (объединении, перераспределении земельных участков или выделе из земельного участка) Земельного участка, указанного в п. 1.2 настоящего договора;</w:t>
      </w:r>
    </w:p>
    <w:p w:rsidR="00485C47" w:rsidRPr="005B0F91" w:rsidRDefault="00485C47" w:rsidP="00485C47">
      <w:pPr>
        <w:pStyle w:val="ConsPlusNormal"/>
        <w:widowControl/>
        <w:tabs>
          <w:tab w:val="left" w:pos="0"/>
        </w:tabs>
        <w:ind w:firstLine="885"/>
        <w:jc w:val="both"/>
        <w:rPr>
          <w:rFonts w:ascii="Times New Roman" w:hAnsi="Times New Roman"/>
          <w:sz w:val="24"/>
          <w:szCs w:val="24"/>
        </w:rPr>
      </w:pPr>
      <w:r w:rsidRPr="005B0F91">
        <w:rPr>
          <w:rFonts w:ascii="Times New Roman" w:hAnsi="Times New Roman"/>
          <w:sz w:val="24"/>
          <w:szCs w:val="24"/>
        </w:rPr>
        <w:t>- на межевание, постановку на кадастровый учет и снятие с кадастрового учета указанных выше в настоящем пункте земельных участков;</w:t>
      </w:r>
    </w:p>
    <w:p w:rsidR="00485C47" w:rsidRDefault="00485C47" w:rsidP="00485C47">
      <w:pPr>
        <w:pStyle w:val="ConsNormal"/>
        <w:widowControl/>
        <w:ind w:firstLine="840"/>
        <w:jc w:val="both"/>
        <w:rPr>
          <w:rFonts w:ascii="Times New Roman" w:hAnsi="Times New Roman"/>
          <w:sz w:val="24"/>
          <w:szCs w:val="24"/>
        </w:rPr>
      </w:pPr>
      <w:r w:rsidRPr="005B0F91">
        <w:rPr>
          <w:rFonts w:ascii="Times New Roman" w:hAnsi="Times New Roman"/>
          <w:sz w:val="24"/>
          <w:szCs w:val="24"/>
        </w:rPr>
        <w:t>- на прекращение залога Земельного участка, указанного в п. 1.2 Договора, и возникновение залога образованного земельного участка (участков), на котором осуществляется строительство Объекта.</w:t>
      </w:r>
    </w:p>
    <w:p w:rsidR="005B0F91" w:rsidRDefault="005B0F91" w:rsidP="00485C47">
      <w:pPr>
        <w:pStyle w:val="ConsNormal"/>
        <w:widowControl/>
        <w:ind w:firstLine="840"/>
        <w:jc w:val="both"/>
        <w:rPr>
          <w:rFonts w:ascii="Times New Roman" w:hAnsi="Times New Roman"/>
          <w:sz w:val="24"/>
          <w:szCs w:val="24"/>
        </w:rPr>
      </w:pPr>
    </w:p>
    <w:p w:rsidR="005B0F91" w:rsidRDefault="005B0F91" w:rsidP="00485C47">
      <w:pPr>
        <w:pStyle w:val="ConsNormal"/>
        <w:widowControl/>
        <w:ind w:firstLine="840"/>
        <w:jc w:val="both"/>
        <w:rPr>
          <w:rFonts w:ascii="Times New Roman" w:hAnsi="Times New Roman"/>
          <w:sz w:val="24"/>
          <w:szCs w:val="24"/>
        </w:rPr>
      </w:pPr>
    </w:p>
    <w:p w:rsidR="005B0F91" w:rsidRPr="005B0F91" w:rsidRDefault="005B0F91" w:rsidP="00485C47">
      <w:pPr>
        <w:pStyle w:val="ConsNormal"/>
        <w:widowControl/>
        <w:ind w:firstLine="840"/>
        <w:jc w:val="both"/>
        <w:rPr>
          <w:rFonts w:ascii="Times New Roman" w:hAnsi="Times New Roman" w:cs="Times New Roman"/>
          <w:sz w:val="24"/>
          <w:szCs w:val="24"/>
        </w:rPr>
      </w:pPr>
    </w:p>
    <w:p w:rsidR="00AB58E7" w:rsidRPr="005B0F91" w:rsidRDefault="00AB58E7" w:rsidP="00AB58E7">
      <w:pPr>
        <w:pStyle w:val="ConsNormal"/>
        <w:widowControl/>
        <w:ind w:firstLine="0"/>
        <w:jc w:val="center"/>
        <w:rPr>
          <w:rFonts w:ascii="Times New Roman" w:hAnsi="Times New Roman" w:cs="Times New Roman"/>
          <w:b/>
          <w:bCs/>
          <w:sz w:val="24"/>
          <w:szCs w:val="24"/>
        </w:rPr>
      </w:pPr>
      <w:r w:rsidRPr="005B0F91">
        <w:rPr>
          <w:rFonts w:ascii="Times New Roman" w:hAnsi="Times New Roman" w:cs="Times New Roman"/>
          <w:b/>
          <w:bCs/>
          <w:sz w:val="24"/>
          <w:szCs w:val="24"/>
        </w:rPr>
        <w:t>7. Качество Квартиры. Гарантия качества</w:t>
      </w:r>
    </w:p>
    <w:p w:rsidR="00AB58E7" w:rsidRPr="005B0F91" w:rsidRDefault="00AB58E7" w:rsidP="00AB58E7">
      <w:pPr>
        <w:pStyle w:val="ConsNonformat"/>
        <w:widowControl/>
        <w:tabs>
          <w:tab w:val="left" w:pos="3123"/>
        </w:tabs>
        <w:ind w:firstLine="840"/>
        <w:rPr>
          <w:rFonts w:ascii="Times New Roman" w:hAnsi="Times New Roman" w:cs="Times New Roman"/>
          <w:sz w:val="24"/>
          <w:szCs w:val="24"/>
        </w:rPr>
      </w:pPr>
      <w:r w:rsidRPr="005B0F91">
        <w:rPr>
          <w:rFonts w:ascii="Times New Roman" w:hAnsi="Times New Roman" w:cs="Times New Roman"/>
          <w:sz w:val="24"/>
          <w:szCs w:val="24"/>
        </w:rPr>
        <w:tab/>
      </w:r>
    </w:p>
    <w:p w:rsidR="00AB58E7" w:rsidRPr="005B0F91" w:rsidRDefault="00AB58E7" w:rsidP="00AB58E7">
      <w:pPr>
        <w:pStyle w:val="ConsNormal"/>
        <w:widowControl/>
        <w:ind w:firstLine="840"/>
        <w:jc w:val="both"/>
        <w:rPr>
          <w:rFonts w:ascii="Times New Roman" w:hAnsi="Times New Roman" w:cs="Times New Roman"/>
          <w:sz w:val="24"/>
          <w:szCs w:val="24"/>
        </w:rPr>
      </w:pPr>
      <w:r w:rsidRPr="005B0F91">
        <w:rPr>
          <w:rFonts w:ascii="Times New Roman" w:hAnsi="Times New Roman" w:cs="Times New Roman"/>
          <w:sz w:val="24"/>
          <w:szCs w:val="24"/>
        </w:rPr>
        <w:t xml:space="preserve">7.1. Качество Квартиры, которая будет передана Застройщиком Участнику по настоящему договору, должно соответствовать проектно-сметной документации на Объект, </w:t>
      </w:r>
      <w:proofErr w:type="spellStart"/>
      <w:r w:rsidRPr="005B0F91">
        <w:rPr>
          <w:rFonts w:ascii="Times New Roman" w:hAnsi="Times New Roman" w:cs="Times New Roman"/>
          <w:sz w:val="24"/>
          <w:szCs w:val="24"/>
        </w:rPr>
        <w:t>СНиПам</w:t>
      </w:r>
      <w:proofErr w:type="spellEnd"/>
      <w:r w:rsidRPr="005B0F91">
        <w:rPr>
          <w:rFonts w:ascii="Times New Roman" w:hAnsi="Times New Roman" w:cs="Times New Roman"/>
          <w:sz w:val="24"/>
          <w:szCs w:val="24"/>
        </w:rPr>
        <w:t xml:space="preserve"> и иным обязательным требованиям в области строительства.</w:t>
      </w:r>
    </w:p>
    <w:p w:rsidR="00AB58E7" w:rsidRPr="005B0F91" w:rsidRDefault="00AB58E7" w:rsidP="00AB58E7">
      <w:pPr>
        <w:pStyle w:val="consnormal0"/>
        <w:ind w:firstLine="840"/>
        <w:jc w:val="both"/>
        <w:rPr>
          <w:rFonts w:ascii="Times New Roman" w:hAnsi="Times New Roman" w:cs="Times New Roman"/>
          <w:sz w:val="24"/>
          <w:szCs w:val="24"/>
          <w:shd w:val="clear" w:color="auto" w:fill="FFFF00"/>
        </w:rPr>
      </w:pPr>
      <w:r w:rsidRPr="005B0F91">
        <w:rPr>
          <w:rFonts w:ascii="Times New Roman" w:hAnsi="Times New Roman" w:cs="Times New Roman"/>
          <w:sz w:val="24"/>
          <w:szCs w:val="24"/>
        </w:rPr>
        <w:lastRenderedPageBreak/>
        <w:t xml:space="preserve">7.2. Гарантийный срок на Квартиру, за исключением технологического и инженерного оборудования, входящего в состав Квартиры, а также общее имущество многоквартирного жилого дома, которое  принадлежит собственнику помещения в соответствии со ст. 36 Жилищного кодекса Российской Федерации на праве общей долевой собственности, </w:t>
      </w:r>
      <w:r w:rsidRPr="005B0F91">
        <w:rPr>
          <w:rFonts w:ascii="Times New Roman" w:hAnsi="Times New Roman" w:cs="Times New Roman"/>
          <w:bCs/>
          <w:sz w:val="24"/>
          <w:szCs w:val="24"/>
        </w:rPr>
        <w:t xml:space="preserve"> составляет 5 </w:t>
      </w:r>
      <w:r w:rsidR="00041337" w:rsidRPr="005B0F91">
        <w:rPr>
          <w:rFonts w:ascii="Times New Roman" w:hAnsi="Times New Roman" w:cs="Times New Roman"/>
          <w:bCs/>
          <w:sz w:val="24"/>
          <w:szCs w:val="24"/>
        </w:rPr>
        <w:t xml:space="preserve">(Пять) </w:t>
      </w:r>
      <w:r w:rsidRPr="005B0F91">
        <w:rPr>
          <w:rFonts w:ascii="Times New Roman" w:hAnsi="Times New Roman" w:cs="Times New Roman"/>
          <w:bCs/>
          <w:sz w:val="24"/>
          <w:szCs w:val="24"/>
        </w:rPr>
        <w:t>лет</w:t>
      </w:r>
      <w:r w:rsidRPr="005B0F91">
        <w:rPr>
          <w:rFonts w:ascii="Times New Roman" w:hAnsi="Times New Roman" w:cs="Times New Roman"/>
          <w:sz w:val="24"/>
          <w:szCs w:val="24"/>
        </w:rPr>
        <w:t xml:space="preserve"> с момента подписания акта приема-передачи Квартиры. Участник вправе предъявить Застройщику требования по устранению скрытых недостатков Квартиры, которые не могли быть выявлены при ее приемке по акту приема-передачи, в случае обнаружения таких недостатков в пределах гарантийного срока.</w:t>
      </w:r>
      <w:r w:rsidRPr="005B0F91">
        <w:rPr>
          <w:rFonts w:ascii="Times New Roman" w:hAnsi="Times New Roman" w:cs="Times New Roman"/>
          <w:sz w:val="24"/>
          <w:szCs w:val="24"/>
          <w:shd w:val="clear" w:color="auto" w:fill="FFFF00"/>
        </w:rPr>
        <w:t xml:space="preserve"> </w:t>
      </w:r>
    </w:p>
    <w:p w:rsidR="00AB58E7" w:rsidRPr="005B0F91" w:rsidRDefault="00AB58E7" w:rsidP="00AB58E7">
      <w:pPr>
        <w:pStyle w:val="consnormal0"/>
        <w:ind w:firstLine="840"/>
        <w:jc w:val="both"/>
        <w:rPr>
          <w:rFonts w:ascii="Times New Roman" w:hAnsi="Times New Roman" w:cs="Times New Roman"/>
          <w:sz w:val="24"/>
          <w:szCs w:val="24"/>
        </w:rPr>
      </w:pPr>
      <w:r w:rsidRPr="005B0F91">
        <w:rPr>
          <w:rFonts w:ascii="Times New Roman" w:hAnsi="Times New Roman" w:cs="Times New Roman"/>
          <w:sz w:val="24"/>
          <w:szCs w:val="24"/>
        </w:rPr>
        <w:t xml:space="preserve">Гарантийный срок на технологическое и инженерное оборудование, входящее в состав передаваемой Участнику Квартиры, </w:t>
      </w:r>
      <w:r w:rsidRPr="005B0F91">
        <w:rPr>
          <w:rFonts w:ascii="Times New Roman" w:hAnsi="Times New Roman" w:cs="Times New Roman"/>
          <w:bCs/>
          <w:sz w:val="24"/>
          <w:szCs w:val="24"/>
        </w:rPr>
        <w:t>составляет 3 (</w:t>
      </w:r>
      <w:r w:rsidR="00041337" w:rsidRPr="005B0F91">
        <w:rPr>
          <w:rFonts w:ascii="Times New Roman" w:hAnsi="Times New Roman" w:cs="Times New Roman"/>
          <w:bCs/>
          <w:sz w:val="24"/>
          <w:szCs w:val="24"/>
        </w:rPr>
        <w:t>Т</w:t>
      </w:r>
      <w:r w:rsidRPr="005B0F91">
        <w:rPr>
          <w:rFonts w:ascii="Times New Roman" w:hAnsi="Times New Roman" w:cs="Times New Roman"/>
          <w:bCs/>
          <w:sz w:val="24"/>
          <w:szCs w:val="24"/>
        </w:rPr>
        <w:t>ри) года</w:t>
      </w:r>
      <w:r w:rsidRPr="005B0F91">
        <w:rPr>
          <w:rFonts w:ascii="Times New Roman" w:hAnsi="Times New Roman" w:cs="Times New Roman"/>
          <w:sz w:val="24"/>
          <w:szCs w:val="24"/>
        </w:rPr>
        <w:t>. Указанный гарантийный срок исчисляется со дня передачи Квартир по акту приема-передачи.</w:t>
      </w:r>
    </w:p>
    <w:p w:rsidR="00AB58E7" w:rsidRPr="005B0F91" w:rsidRDefault="00AB58E7" w:rsidP="00AB58E7">
      <w:pPr>
        <w:pStyle w:val="ConsPlusNormal"/>
        <w:ind w:firstLine="792"/>
        <w:jc w:val="both"/>
        <w:rPr>
          <w:rFonts w:ascii="Times New Roman" w:hAnsi="Times New Roman" w:cs="Times New Roman"/>
          <w:sz w:val="24"/>
          <w:szCs w:val="24"/>
        </w:rPr>
      </w:pPr>
      <w:r w:rsidRPr="005B0F91">
        <w:rPr>
          <w:rFonts w:ascii="Times New Roman" w:hAnsi="Times New Roman" w:cs="Times New Roman"/>
          <w:sz w:val="24"/>
          <w:szCs w:val="24"/>
        </w:rPr>
        <w:t>7.3. В случае</w:t>
      </w:r>
      <w:proofErr w:type="gramStart"/>
      <w:r w:rsidRPr="005B0F91">
        <w:rPr>
          <w:rFonts w:ascii="Times New Roman" w:hAnsi="Times New Roman" w:cs="Times New Roman"/>
          <w:sz w:val="24"/>
          <w:szCs w:val="24"/>
        </w:rPr>
        <w:t>,</w:t>
      </w:r>
      <w:proofErr w:type="gramEnd"/>
      <w:r w:rsidRPr="005B0F91">
        <w:rPr>
          <w:rFonts w:ascii="Times New Roman" w:hAnsi="Times New Roman" w:cs="Times New Roman"/>
          <w:sz w:val="24"/>
          <w:szCs w:val="24"/>
        </w:rPr>
        <w:t xml:space="preserve"> если Объект построен (создан) Застройщиком с отступлениями от условий настоящего договора и (или) обязательных требований действующего законодательства РФ, которые привели к ухудшению качества Квартиры или к возникновению иных недостатков, которые делают Квартиру непригодной для предусмотренного настоящим договором использования, способ устранения этих недостатков </w:t>
      </w:r>
      <w:r w:rsidR="004A27E8" w:rsidRPr="005B0F91">
        <w:rPr>
          <w:rFonts w:ascii="Times New Roman" w:hAnsi="Times New Roman" w:cs="Times New Roman"/>
          <w:sz w:val="24"/>
          <w:szCs w:val="24"/>
        </w:rPr>
        <w:t xml:space="preserve">определяется </w:t>
      </w:r>
      <w:r w:rsidRPr="005B0F91">
        <w:rPr>
          <w:rFonts w:ascii="Times New Roman" w:hAnsi="Times New Roman" w:cs="Times New Roman"/>
          <w:sz w:val="24"/>
          <w:szCs w:val="24"/>
        </w:rPr>
        <w:t>посредством его выбора из способов, предусмотренных п. 2 ст. 7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B58E7" w:rsidRPr="005B0F91" w:rsidRDefault="00AB58E7" w:rsidP="00AB58E7">
      <w:pPr>
        <w:pStyle w:val="ConsNonformat"/>
        <w:widowControl/>
        <w:ind w:firstLine="840"/>
        <w:rPr>
          <w:rFonts w:ascii="Times New Roman" w:hAnsi="Times New Roman" w:cs="Times New Roman"/>
          <w:sz w:val="24"/>
          <w:szCs w:val="24"/>
        </w:rPr>
      </w:pPr>
    </w:p>
    <w:p w:rsidR="00AB58E7" w:rsidRPr="005B0F91" w:rsidRDefault="00AB58E7" w:rsidP="00AB58E7">
      <w:pPr>
        <w:pStyle w:val="ConsNormal"/>
        <w:widowControl/>
        <w:ind w:firstLine="0"/>
        <w:jc w:val="center"/>
        <w:rPr>
          <w:rFonts w:ascii="Times New Roman" w:hAnsi="Times New Roman" w:cs="Times New Roman"/>
          <w:b/>
          <w:bCs/>
          <w:sz w:val="24"/>
          <w:szCs w:val="24"/>
        </w:rPr>
      </w:pPr>
      <w:r w:rsidRPr="005B0F91">
        <w:rPr>
          <w:rFonts w:ascii="Times New Roman" w:hAnsi="Times New Roman" w:cs="Times New Roman"/>
          <w:b/>
          <w:bCs/>
          <w:sz w:val="24"/>
          <w:szCs w:val="24"/>
        </w:rPr>
        <w:t>8. Заключительные положения</w:t>
      </w:r>
    </w:p>
    <w:p w:rsidR="00AB58E7" w:rsidRPr="005B0F91" w:rsidRDefault="00AB58E7" w:rsidP="00AB58E7">
      <w:pPr>
        <w:pStyle w:val="ConsNonformat"/>
        <w:widowControl/>
        <w:ind w:firstLine="840"/>
        <w:rPr>
          <w:rFonts w:ascii="Times New Roman" w:hAnsi="Times New Roman" w:cs="Times New Roman"/>
          <w:sz w:val="24"/>
          <w:szCs w:val="24"/>
        </w:rPr>
      </w:pPr>
    </w:p>
    <w:p w:rsidR="00AB58E7" w:rsidRPr="005B0F91" w:rsidRDefault="00AB58E7" w:rsidP="00AB58E7">
      <w:pPr>
        <w:pStyle w:val="ConsNormal"/>
        <w:widowControl/>
        <w:ind w:firstLine="840"/>
        <w:jc w:val="both"/>
        <w:rPr>
          <w:rFonts w:ascii="Times New Roman" w:hAnsi="Times New Roman" w:cs="Times New Roman"/>
          <w:sz w:val="24"/>
          <w:szCs w:val="24"/>
        </w:rPr>
      </w:pPr>
      <w:r w:rsidRPr="005B0F91">
        <w:rPr>
          <w:rFonts w:ascii="Times New Roman" w:hAnsi="Times New Roman" w:cs="Times New Roman"/>
          <w:sz w:val="24"/>
          <w:szCs w:val="24"/>
        </w:rPr>
        <w:t>8.1. Во всем остальном, что не предусмотрено настоящим договором, Стороны руководствуются действующим законодательством Российской Федерации.</w:t>
      </w:r>
    </w:p>
    <w:p w:rsidR="00AB58E7" w:rsidRPr="005B0F91" w:rsidRDefault="00AB58E7" w:rsidP="00AB58E7">
      <w:pPr>
        <w:pStyle w:val="ConsNormal"/>
        <w:widowControl/>
        <w:ind w:firstLine="840"/>
        <w:jc w:val="both"/>
        <w:rPr>
          <w:rFonts w:ascii="Times New Roman" w:hAnsi="Times New Roman" w:cs="Times New Roman"/>
          <w:sz w:val="24"/>
          <w:szCs w:val="24"/>
        </w:rPr>
      </w:pPr>
      <w:r w:rsidRPr="005B0F91">
        <w:rPr>
          <w:rFonts w:ascii="Times New Roman" w:hAnsi="Times New Roman" w:cs="Times New Roman"/>
          <w:sz w:val="24"/>
          <w:szCs w:val="24"/>
        </w:rPr>
        <w:t>8.2.  Обо всех изменениях в платежных почтовых и других реквизитах стороны обязаны письменно извещать друг друга. Действия, совершенные по старым адресам и счетам до получения уведомления об их изменениях, считаются исполненными надлежащим образом  в исполнение обязательств.</w:t>
      </w:r>
    </w:p>
    <w:p w:rsidR="00AB58E7" w:rsidRPr="005B0F91" w:rsidRDefault="00AB58E7" w:rsidP="00AB58E7">
      <w:pPr>
        <w:pStyle w:val="ConsNormal"/>
        <w:widowControl/>
        <w:ind w:firstLine="840"/>
        <w:jc w:val="both"/>
        <w:rPr>
          <w:rFonts w:ascii="Times New Roman" w:hAnsi="Times New Roman" w:cs="Times New Roman"/>
          <w:sz w:val="24"/>
          <w:szCs w:val="24"/>
        </w:rPr>
      </w:pPr>
      <w:r w:rsidRPr="005B0F91">
        <w:rPr>
          <w:rFonts w:ascii="Times New Roman" w:hAnsi="Times New Roman" w:cs="Times New Roman"/>
          <w:sz w:val="24"/>
          <w:szCs w:val="24"/>
        </w:rPr>
        <w:t xml:space="preserve">8.3. Все споры, которые могут возникнуть по настоящему договору или в связи с его исполнением, разрешаются Сторонами путем переговоров и с соблюдением досудебного (претензионного) порядка его урегулирования. До направления искового заявления в суд предъявление претензии другой стороне является обязательным. </w:t>
      </w:r>
    </w:p>
    <w:p w:rsidR="00AB58E7" w:rsidRPr="005B0F91" w:rsidRDefault="00AB58E7" w:rsidP="00AB58E7">
      <w:pPr>
        <w:pStyle w:val="ConsNormal"/>
        <w:widowControl/>
        <w:ind w:firstLine="840"/>
        <w:jc w:val="both"/>
        <w:rPr>
          <w:rFonts w:ascii="Times New Roman" w:hAnsi="Times New Roman" w:cs="Times New Roman"/>
          <w:sz w:val="24"/>
          <w:szCs w:val="24"/>
        </w:rPr>
      </w:pPr>
      <w:r w:rsidRPr="005B0F91">
        <w:rPr>
          <w:rFonts w:ascii="Times New Roman" w:hAnsi="Times New Roman" w:cs="Times New Roman"/>
          <w:sz w:val="24"/>
          <w:szCs w:val="24"/>
        </w:rPr>
        <w:t>Если спорные вопросы в досудебном порядке не урегулированы, спор передается на разрешение в суд. Участник вправе выбрать место разрешения спора в судебном порядке в соответствии с действующим законодательством РФ.</w:t>
      </w:r>
    </w:p>
    <w:p w:rsidR="00AB58E7" w:rsidRPr="005B0F91" w:rsidRDefault="00AB58E7" w:rsidP="00AB58E7">
      <w:pPr>
        <w:pStyle w:val="ConsNormal"/>
        <w:widowControl/>
        <w:ind w:firstLine="840"/>
        <w:jc w:val="both"/>
        <w:rPr>
          <w:rFonts w:ascii="Times New Roman" w:hAnsi="Times New Roman" w:cs="Times New Roman"/>
          <w:color w:val="000000"/>
          <w:sz w:val="24"/>
          <w:szCs w:val="24"/>
        </w:rPr>
      </w:pPr>
      <w:r w:rsidRPr="005B0F91">
        <w:rPr>
          <w:rFonts w:ascii="Times New Roman" w:hAnsi="Times New Roman" w:cs="Times New Roman"/>
          <w:color w:val="000000"/>
          <w:sz w:val="24"/>
          <w:szCs w:val="24"/>
        </w:rPr>
        <w:t xml:space="preserve">8.4. Обязательства Застройщика считаются исполненными с момента подписания Сторонами акта приема-передачи Квартиры. Юридически значимые сообщения Застройщика влекут для Участника гражданско-правовые последствия </w:t>
      </w:r>
      <w:proofErr w:type="gramStart"/>
      <w:r w:rsidRPr="005B0F91">
        <w:rPr>
          <w:rFonts w:ascii="Times New Roman" w:hAnsi="Times New Roman" w:cs="Times New Roman"/>
          <w:color w:val="000000"/>
          <w:sz w:val="24"/>
          <w:szCs w:val="24"/>
        </w:rPr>
        <w:t>с даты подписания</w:t>
      </w:r>
      <w:proofErr w:type="gramEnd"/>
      <w:r w:rsidRPr="005B0F91">
        <w:rPr>
          <w:rFonts w:ascii="Times New Roman" w:hAnsi="Times New Roman" w:cs="Times New Roman"/>
          <w:color w:val="000000"/>
          <w:sz w:val="24"/>
          <w:szCs w:val="24"/>
        </w:rPr>
        <w:t xml:space="preserve"> Застройщиком указанных сообщений, если иное не указано в самих сообщениях.</w:t>
      </w:r>
    </w:p>
    <w:p w:rsidR="00AB58E7" w:rsidRPr="005B0F91" w:rsidRDefault="00AB58E7" w:rsidP="00AB58E7">
      <w:pPr>
        <w:pStyle w:val="ConsNormal"/>
        <w:widowControl/>
        <w:ind w:firstLine="840"/>
        <w:jc w:val="both"/>
        <w:rPr>
          <w:rFonts w:ascii="Times New Roman" w:hAnsi="Times New Roman" w:cs="Times New Roman"/>
          <w:sz w:val="24"/>
          <w:szCs w:val="24"/>
        </w:rPr>
      </w:pPr>
      <w:r w:rsidRPr="005B0F91">
        <w:rPr>
          <w:rFonts w:ascii="Times New Roman" w:hAnsi="Times New Roman" w:cs="Times New Roman"/>
          <w:sz w:val="24"/>
          <w:szCs w:val="24"/>
        </w:rPr>
        <w:t>8.5. Наименования статей настоящего договора приведены исключительно для удобства и не влияют на толкование условий договора.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w:t>
      </w:r>
    </w:p>
    <w:p w:rsidR="00AB58E7" w:rsidRDefault="00AB58E7" w:rsidP="00AB58E7">
      <w:pPr>
        <w:pStyle w:val="ConsNormal"/>
        <w:widowControl/>
        <w:ind w:firstLine="840"/>
        <w:jc w:val="both"/>
        <w:rPr>
          <w:rFonts w:ascii="Times New Roman" w:hAnsi="Times New Roman" w:cs="Times New Roman"/>
          <w:sz w:val="24"/>
          <w:szCs w:val="24"/>
        </w:rPr>
      </w:pPr>
      <w:r w:rsidRPr="005B0F91">
        <w:rPr>
          <w:rFonts w:ascii="Times New Roman" w:hAnsi="Times New Roman" w:cs="Times New Roman"/>
          <w:sz w:val="24"/>
          <w:szCs w:val="24"/>
        </w:rPr>
        <w:t>8.6.  Настоящий договор составлен в 3-х экземплярах, по одному для каждой из Сторон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 и являются оригиналами.</w:t>
      </w:r>
    </w:p>
    <w:p w:rsidR="005B0F91" w:rsidRDefault="005B0F91" w:rsidP="00AB58E7">
      <w:pPr>
        <w:pStyle w:val="ConsNormal"/>
        <w:widowControl/>
        <w:ind w:firstLine="840"/>
        <w:jc w:val="both"/>
        <w:rPr>
          <w:rFonts w:ascii="Times New Roman" w:hAnsi="Times New Roman" w:cs="Times New Roman"/>
          <w:sz w:val="24"/>
          <w:szCs w:val="24"/>
        </w:rPr>
      </w:pPr>
    </w:p>
    <w:p w:rsidR="005B0F91" w:rsidRPr="005B0F91" w:rsidRDefault="005B0F91" w:rsidP="00AB58E7">
      <w:pPr>
        <w:pStyle w:val="ConsNormal"/>
        <w:widowControl/>
        <w:ind w:firstLine="840"/>
        <w:jc w:val="both"/>
        <w:rPr>
          <w:rFonts w:ascii="Times New Roman" w:hAnsi="Times New Roman" w:cs="Times New Roman"/>
          <w:sz w:val="24"/>
          <w:szCs w:val="24"/>
        </w:rPr>
      </w:pPr>
    </w:p>
    <w:p w:rsidR="00AB58E7" w:rsidRPr="005B0F91" w:rsidRDefault="00AB58E7" w:rsidP="00AB58E7">
      <w:pPr>
        <w:pStyle w:val="ConsNormal"/>
        <w:widowControl/>
        <w:ind w:firstLine="840"/>
        <w:jc w:val="both"/>
        <w:rPr>
          <w:rFonts w:ascii="Times New Roman" w:hAnsi="Times New Roman" w:cs="Times New Roman"/>
          <w:sz w:val="24"/>
          <w:szCs w:val="24"/>
        </w:rPr>
      </w:pPr>
    </w:p>
    <w:p w:rsidR="007F3C80" w:rsidRPr="005B0F91" w:rsidRDefault="00AB58E7" w:rsidP="00AB58E7">
      <w:pPr>
        <w:pStyle w:val="ConsNormal"/>
        <w:widowControl/>
        <w:numPr>
          <w:ilvl w:val="1"/>
          <w:numId w:val="1"/>
        </w:numPr>
        <w:tabs>
          <w:tab w:val="clear" w:pos="1650"/>
          <w:tab w:val="num" w:pos="1320"/>
        </w:tabs>
        <w:autoSpaceDE/>
        <w:autoSpaceDN/>
        <w:adjustRightInd/>
        <w:ind w:left="0" w:firstLine="840"/>
        <w:jc w:val="center"/>
        <w:rPr>
          <w:rFonts w:ascii="Times New Roman" w:hAnsi="Times New Roman" w:cs="Times New Roman"/>
          <w:b/>
          <w:bCs/>
          <w:sz w:val="24"/>
          <w:szCs w:val="24"/>
        </w:rPr>
      </w:pPr>
      <w:r w:rsidRPr="005B0F91">
        <w:rPr>
          <w:rFonts w:ascii="Times New Roman" w:hAnsi="Times New Roman" w:cs="Times New Roman"/>
          <w:b/>
          <w:bCs/>
          <w:sz w:val="24"/>
          <w:szCs w:val="24"/>
        </w:rPr>
        <w:t>Адреса и реквизиты Сторон</w:t>
      </w:r>
    </w:p>
    <w:p w:rsidR="007F3C80" w:rsidRPr="005B0F91" w:rsidRDefault="007F3C80" w:rsidP="007F3C80">
      <w:pPr>
        <w:pStyle w:val="ConsNormal"/>
        <w:widowControl/>
        <w:tabs>
          <w:tab w:val="num" w:pos="1320"/>
        </w:tabs>
        <w:ind w:firstLine="840"/>
        <w:jc w:val="center"/>
        <w:rPr>
          <w:rFonts w:ascii="Times New Roman" w:hAnsi="Times New Roman" w:cs="Times New Roman"/>
          <w:b/>
          <w:bCs/>
          <w:sz w:val="24"/>
          <w:szCs w:val="24"/>
        </w:rPr>
      </w:pPr>
    </w:p>
    <w:p w:rsidR="00EA3F11" w:rsidRPr="008A3408" w:rsidRDefault="00EA3F11" w:rsidP="00EA3F11">
      <w:pPr>
        <w:pStyle w:val="ConsNormal"/>
        <w:widowControl/>
        <w:tabs>
          <w:tab w:val="num" w:pos="1320"/>
        </w:tabs>
        <w:ind w:firstLine="0"/>
        <w:jc w:val="both"/>
        <w:rPr>
          <w:rFonts w:ascii="Times New Roman" w:hAnsi="Times New Roman" w:cs="Times New Roman"/>
          <w:sz w:val="24"/>
          <w:szCs w:val="24"/>
        </w:rPr>
      </w:pPr>
      <w:r w:rsidRPr="008A3408">
        <w:rPr>
          <w:rFonts w:ascii="Times New Roman" w:hAnsi="Times New Roman" w:cs="Times New Roman"/>
          <w:b/>
          <w:bCs/>
          <w:sz w:val="24"/>
          <w:szCs w:val="24"/>
        </w:rPr>
        <w:t>Застройщик:</w:t>
      </w:r>
      <w:r w:rsidRPr="008A3408">
        <w:rPr>
          <w:rFonts w:ascii="Times New Roman" w:hAnsi="Times New Roman" w:cs="Times New Roman"/>
          <w:sz w:val="24"/>
          <w:szCs w:val="24"/>
        </w:rPr>
        <w:t xml:space="preserve"> АО «</w:t>
      </w:r>
      <w:proofErr w:type="spellStart"/>
      <w:r w:rsidRPr="008A3408">
        <w:rPr>
          <w:rFonts w:ascii="Times New Roman" w:hAnsi="Times New Roman" w:cs="Times New Roman"/>
          <w:sz w:val="24"/>
          <w:szCs w:val="24"/>
        </w:rPr>
        <w:t>Желдорипотека</w:t>
      </w:r>
      <w:proofErr w:type="spellEnd"/>
      <w:r w:rsidRPr="008A3408">
        <w:rPr>
          <w:rFonts w:ascii="Times New Roman" w:hAnsi="Times New Roman" w:cs="Times New Roman"/>
          <w:sz w:val="24"/>
          <w:szCs w:val="24"/>
        </w:rPr>
        <w:t xml:space="preserve">», 107174, г. Москва, ул. Новая </w:t>
      </w:r>
      <w:proofErr w:type="spellStart"/>
      <w:r w:rsidRPr="008A3408">
        <w:rPr>
          <w:rFonts w:ascii="Times New Roman" w:hAnsi="Times New Roman" w:cs="Times New Roman"/>
          <w:sz w:val="24"/>
          <w:szCs w:val="24"/>
        </w:rPr>
        <w:t>Басманная</w:t>
      </w:r>
      <w:proofErr w:type="spellEnd"/>
      <w:r w:rsidRPr="008A3408">
        <w:rPr>
          <w:rFonts w:ascii="Times New Roman" w:hAnsi="Times New Roman" w:cs="Times New Roman"/>
          <w:sz w:val="24"/>
          <w:szCs w:val="24"/>
        </w:rPr>
        <w:t>, д.2</w:t>
      </w:r>
    </w:p>
    <w:p w:rsidR="00EA3F11" w:rsidRPr="008A3408" w:rsidRDefault="00EA3F11" w:rsidP="00EA3F11">
      <w:r w:rsidRPr="008A3408">
        <w:t>Почтовый адрес: 107023, г. Москва, ул. Электрозаводская, д.32А</w:t>
      </w:r>
    </w:p>
    <w:p w:rsidR="00EA3F11" w:rsidRPr="008A3408" w:rsidRDefault="00EA3F11" w:rsidP="00EA3F11">
      <w:r w:rsidRPr="008A3408">
        <w:t>ОГРН 1027739623988</w:t>
      </w:r>
    </w:p>
    <w:p w:rsidR="00EA3F11" w:rsidRPr="008A3408" w:rsidRDefault="00EA3F11" w:rsidP="00EA3F11">
      <w:r w:rsidRPr="008A3408">
        <w:lastRenderedPageBreak/>
        <w:t xml:space="preserve">ИНН / КПП    7708155798 / </w:t>
      </w:r>
      <w:r w:rsidR="00773265">
        <w:t>770801001</w:t>
      </w:r>
    </w:p>
    <w:p w:rsidR="00EA3F11" w:rsidRPr="008A3408" w:rsidRDefault="00EA3F11" w:rsidP="00EA3F11">
      <w:proofErr w:type="spellStart"/>
      <w:proofErr w:type="gramStart"/>
      <w:r w:rsidRPr="008A3408">
        <w:t>р</w:t>
      </w:r>
      <w:proofErr w:type="spellEnd"/>
      <w:proofErr w:type="gramEnd"/>
      <w:r w:rsidRPr="008A3408">
        <w:t>/с 40502810303800000031 (специальный счет)</w:t>
      </w:r>
    </w:p>
    <w:p w:rsidR="00EA3F11" w:rsidRPr="008A3408" w:rsidRDefault="00EA3F11" w:rsidP="00EA3F11">
      <w:r w:rsidRPr="008A3408">
        <w:t>ПАО Банк ВТБ г. Москва</w:t>
      </w:r>
    </w:p>
    <w:p w:rsidR="00EA3F11" w:rsidRPr="008A3408" w:rsidRDefault="00EA3F11" w:rsidP="00EA3F11">
      <w:r w:rsidRPr="008A3408">
        <w:t>к/</w:t>
      </w:r>
      <w:proofErr w:type="spellStart"/>
      <w:r w:rsidRPr="008A3408">
        <w:t>сч</w:t>
      </w:r>
      <w:proofErr w:type="spellEnd"/>
      <w:r w:rsidRPr="008A3408">
        <w:t xml:space="preserve"> 30101810700000000187</w:t>
      </w:r>
    </w:p>
    <w:p w:rsidR="00EA3F11" w:rsidRPr="008A3408" w:rsidRDefault="00EA3F11" w:rsidP="00EA3F11">
      <w:r w:rsidRPr="008A3408">
        <w:t>БИК 044525187</w:t>
      </w:r>
    </w:p>
    <w:p w:rsidR="00EA3F11" w:rsidRDefault="00EA3F11" w:rsidP="00EA3F11">
      <w:pPr>
        <w:pStyle w:val="20"/>
        <w:tabs>
          <w:tab w:val="left" w:pos="900"/>
          <w:tab w:val="num" w:pos="1320"/>
        </w:tabs>
        <w:spacing w:before="20" w:after="20"/>
        <w:ind w:firstLine="0"/>
      </w:pPr>
      <w:r w:rsidRPr="008A3408">
        <w:rPr>
          <w:sz w:val="24"/>
          <w:szCs w:val="24"/>
        </w:rPr>
        <w:t>Тел.(495)788-19-30, факс (495) 788-19-31</w:t>
      </w:r>
    </w:p>
    <w:p w:rsidR="007F3C80" w:rsidRPr="005B0F91" w:rsidRDefault="007F3C80" w:rsidP="007F3C80">
      <w:pPr>
        <w:pStyle w:val="20"/>
        <w:tabs>
          <w:tab w:val="left" w:pos="900"/>
          <w:tab w:val="num" w:pos="1320"/>
        </w:tabs>
        <w:spacing w:before="20" w:after="20"/>
        <w:ind w:firstLine="0"/>
        <w:rPr>
          <w:sz w:val="24"/>
          <w:szCs w:val="24"/>
        </w:rPr>
      </w:pPr>
    </w:p>
    <w:p w:rsidR="009E7BC6" w:rsidRDefault="007F3C80" w:rsidP="009E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bCs/>
          <w:lang w:val="en-US"/>
        </w:rPr>
      </w:pPr>
      <w:r w:rsidRPr="005B0F91">
        <w:rPr>
          <w:b/>
          <w:bCs/>
        </w:rPr>
        <w:t>Участник</w:t>
      </w:r>
      <w:r w:rsidR="00847F19" w:rsidRPr="005B0F91">
        <w:rPr>
          <w:b/>
          <w:bCs/>
        </w:rPr>
        <w:t>:</w:t>
      </w:r>
      <w:r w:rsidR="009E7BC6">
        <w:rPr>
          <w:b/>
          <w:bCs/>
          <w:lang w:val="en-US"/>
        </w:rPr>
        <w:t>___________________________</w:t>
      </w:r>
    </w:p>
    <w:p w:rsidR="009E7BC6" w:rsidRDefault="009E7BC6" w:rsidP="009E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bCs/>
          <w:lang w:val="en-US"/>
        </w:rPr>
      </w:pPr>
      <w:r>
        <w:rPr>
          <w:b/>
          <w:bCs/>
          <w:lang w:val="en-US"/>
        </w:rPr>
        <w:t>_______________________________________</w:t>
      </w:r>
    </w:p>
    <w:p w:rsidR="009E7BC6" w:rsidRDefault="009E7BC6" w:rsidP="009E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3"/>
          <w:szCs w:val="23"/>
          <w:lang w:val="en-US"/>
        </w:rPr>
      </w:pPr>
      <w:r>
        <w:rPr>
          <w:sz w:val="23"/>
          <w:szCs w:val="23"/>
          <w:lang w:val="en-US"/>
        </w:rPr>
        <w:t>__________________________________________</w:t>
      </w:r>
    </w:p>
    <w:p w:rsidR="009E7BC6" w:rsidRPr="009E7BC6" w:rsidRDefault="009E7BC6" w:rsidP="009E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3"/>
          <w:szCs w:val="23"/>
          <w:lang w:val="en-US"/>
        </w:rPr>
      </w:pPr>
    </w:p>
    <w:p w:rsidR="00841600" w:rsidRPr="009E7BC6" w:rsidRDefault="00841600" w:rsidP="00841600">
      <w:pPr>
        <w:rPr>
          <w:sz w:val="23"/>
          <w:szCs w:val="23"/>
          <w:lang w:val="en-US"/>
        </w:rPr>
      </w:pPr>
    </w:p>
    <w:p w:rsidR="00841600" w:rsidRPr="005B0F91" w:rsidRDefault="00841600" w:rsidP="00F82350">
      <w:pPr>
        <w:pStyle w:val="ConsNormal"/>
        <w:widowControl/>
        <w:tabs>
          <w:tab w:val="num" w:pos="1320"/>
        </w:tabs>
        <w:ind w:firstLine="0"/>
        <w:jc w:val="both"/>
        <w:rPr>
          <w:rFonts w:ascii="Times New Roman" w:hAnsi="Times New Roman" w:cs="Times New Roman"/>
          <w:bCs/>
          <w:sz w:val="24"/>
          <w:szCs w:val="24"/>
        </w:rPr>
      </w:pPr>
    </w:p>
    <w:p w:rsidR="001B3D2B" w:rsidRPr="005B0F91" w:rsidRDefault="001B3D2B" w:rsidP="00F82350">
      <w:pPr>
        <w:pStyle w:val="ConsNormal"/>
        <w:widowControl/>
        <w:tabs>
          <w:tab w:val="num" w:pos="1320"/>
        </w:tabs>
        <w:ind w:firstLine="0"/>
        <w:jc w:val="both"/>
        <w:rPr>
          <w:rFonts w:ascii="Times New Roman" w:hAnsi="Times New Roman" w:cs="Times New Roman"/>
          <w:bCs/>
          <w:sz w:val="24"/>
          <w:szCs w:val="24"/>
        </w:rPr>
      </w:pPr>
    </w:p>
    <w:p w:rsidR="009D5275" w:rsidRPr="005B0F91" w:rsidRDefault="009D5275" w:rsidP="00C216BE">
      <w:pPr>
        <w:pStyle w:val="ConsNormal"/>
        <w:widowControl/>
        <w:tabs>
          <w:tab w:val="num" w:pos="1320"/>
        </w:tabs>
        <w:ind w:firstLine="0"/>
        <w:jc w:val="both"/>
        <w:rPr>
          <w:rFonts w:ascii="Times New Roman" w:hAnsi="Times New Roman" w:cs="Times New Roman"/>
          <w:b/>
          <w:sz w:val="24"/>
          <w:szCs w:val="24"/>
        </w:rPr>
      </w:pPr>
    </w:p>
    <w:p w:rsidR="008D0C0C" w:rsidRPr="005B0F91" w:rsidRDefault="008D0C0C" w:rsidP="00C216BE">
      <w:pPr>
        <w:pStyle w:val="ConsNormal"/>
        <w:widowControl/>
        <w:tabs>
          <w:tab w:val="num" w:pos="1320"/>
        </w:tabs>
        <w:ind w:firstLine="0"/>
        <w:jc w:val="both"/>
        <w:rPr>
          <w:rFonts w:ascii="Times New Roman" w:hAnsi="Times New Roman" w:cs="Times New Roman"/>
          <w:sz w:val="24"/>
          <w:szCs w:val="24"/>
        </w:rPr>
      </w:pPr>
      <w:r w:rsidRPr="005B0F91">
        <w:rPr>
          <w:rFonts w:ascii="Times New Roman" w:hAnsi="Times New Roman" w:cs="Times New Roman"/>
          <w:b/>
          <w:sz w:val="24"/>
          <w:szCs w:val="24"/>
        </w:rPr>
        <w:t>От Застройщика</w:t>
      </w:r>
      <w:r w:rsidRPr="005B0F91">
        <w:rPr>
          <w:rFonts w:ascii="Times New Roman" w:hAnsi="Times New Roman" w:cs="Times New Roman"/>
          <w:sz w:val="24"/>
          <w:szCs w:val="24"/>
        </w:rPr>
        <w:t xml:space="preserve"> </w:t>
      </w:r>
      <w:r w:rsidR="00841600">
        <w:rPr>
          <w:rFonts w:ascii="Times New Roman" w:hAnsi="Times New Roman" w:cs="Times New Roman"/>
          <w:sz w:val="24"/>
          <w:szCs w:val="24"/>
        </w:rPr>
        <w:t>_______________________________________ /</w:t>
      </w:r>
      <w:r w:rsidR="00EA3F11">
        <w:rPr>
          <w:rFonts w:ascii="Times New Roman" w:hAnsi="Times New Roman" w:cs="Times New Roman"/>
          <w:sz w:val="24"/>
          <w:szCs w:val="24"/>
        </w:rPr>
        <w:t>М.А. Головачев</w:t>
      </w:r>
      <w:r w:rsidR="00841600">
        <w:rPr>
          <w:rFonts w:ascii="Times New Roman" w:hAnsi="Times New Roman" w:cs="Times New Roman"/>
          <w:sz w:val="24"/>
          <w:szCs w:val="24"/>
        </w:rPr>
        <w:t>/</w:t>
      </w:r>
    </w:p>
    <w:p w:rsidR="001E1DC7" w:rsidRPr="005B0F91" w:rsidRDefault="001B3D2B" w:rsidP="008D0C0C">
      <w:r w:rsidRPr="005B0F91">
        <w:t xml:space="preserve">                                                        </w:t>
      </w:r>
      <w:r w:rsidR="008D0C0C" w:rsidRPr="005B0F91">
        <w:t xml:space="preserve">                      </w:t>
      </w:r>
    </w:p>
    <w:p w:rsidR="001B3D2B" w:rsidRDefault="001B3D2B" w:rsidP="008D0C0C">
      <w:pPr>
        <w:rPr>
          <w:b/>
        </w:rPr>
      </w:pPr>
    </w:p>
    <w:p w:rsidR="00434397" w:rsidRDefault="00434397" w:rsidP="008D0C0C">
      <w:pPr>
        <w:rPr>
          <w:b/>
        </w:rPr>
      </w:pPr>
    </w:p>
    <w:p w:rsidR="00434397" w:rsidRPr="005B0F91" w:rsidRDefault="00434397" w:rsidP="008D0C0C">
      <w:pPr>
        <w:rPr>
          <w:b/>
        </w:rPr>
      </w:pPr>
    </w:p>
    <w:p w:rsidR="00841600" w:rsidRDefault="00841600" w:rsidP="008D0C0C">
      <w:pPr>
        <w:rPr>
          <w:b/>
        </w:rPr>
      </w:pPr>
    </w:p>
    <w:p w:rsidR="008D0C0C" w:rsidRPr="005B0F91" w:rsidRDefault="008D0C0C" w:rsidP="008D0C0C">
      <w:pPr>
        <w:rPr>
          <w:b/>
        </w:rPr>
      </w:pPr>
      <w:r w:rsidRPr="005B0F91">
        <w:rPr>
          <w:b/>
        </w:rPr>
        <w:t>Участник:</w:t>
      </w:r>
      <w:r w:rsidR="00841600">
        <w:rPr>
          <w:b/>
        </w:rPr>
        <w:t xml:space="preserve">  ____________________________________</w:t>
      </w:r>
      <w:r w:rsidR="003755C1">
        <w:rPr>
          <w:b/>
        </w:rPr>
        <w:t>_______</w:t>
      </w:r>
      <w:r w:rsidR="00841600">
        <w:rPr>
          <w:b/>
        </w:rPr>
        <w:t>___ /</w:t>
      </w:r>
      <w:r w:rsidR="006F0FC1">
        <w:rPr>
          <w:lang w:val="en-US"/>
        </w:rPr>
        <w:t>______________</w:t>
      </w:r>
      <w:r w:rsidR="00841600" w:rsidRPr="00230320">
        <w:t>/</w:t>
      </w:r>
    </w:p>
    <w:p w:rsidR="00D5052E" w:rsidRPr="005B0F91" w:rsidRDefault="00D5052E" w:rsidP="00A11DA1">
      <w:pPr>
        <w:jc w:val="right"/>
        <w:rPr>
          <w:b/>
        </w:rPr>
      </w:pPr>
    </w:p>
    <w:p w:rsidR="00485C47" w:rsidRPr="005B0F91" w:rsidRDefault="002271F7" w:rsidP="002271F7">
      <w:pPr>
        <w:tabs>
          <w:tab w:val="left" w:pos="8114"/>
        </w:tabs>
        <w:rPr>
          <w:b/>
        </w:rPr>
      </w:pPr>
      <w:r w:rsidRPr="005B0F91">
        <w:rPr>
          <w:b/>
        </w:rPr>
        <w:tab/>
      </w:r>
    </w:p>
    <w:p w:rsidR="00403B1E" w:rsidRPr="005B0F91" w:rsidRDefault="00403B1E" w:rsidP="00A11DA1">
      <w:pPr>
        <w:jc w:val="right"/>
        <w:rPr>
          <w:b/>
        </w:rPr>
      </w:pPr>
    </w:p>
    <w:p w:rsidR="00403B1E" w:rsidRPr="005B0F91" w:rsidRDefault="00403B1E" w:rsidP="00A11DA1">
      <w:pPr>
        <w:jc w:val="right"/>
        <w:rPr>
          <w:b/>
        </w:rPr>
      </w:pPr>
    </w:p>
    <w:p w:rsidR="00403B1E" w:rsidRPr="005B0F91" w:rsidRDefault="00403B1E" w:rsidP="00A11DA1">
      <w:pPr>
        <w:jc w:val="right"/>
        <w:rPr>
          <w:b/>
        </w:rPr>
      </w:pPr>
    </w:p>
    <w:p w:rsidR="00403B1E" w:rsidRPr="005B0F91" w:rsidRDefault="00403B1E" w:rsidP="00A11DA1">
      <w:pPr>
        <w:jc w:val="right"/>
        <w:rPr>
          <w:b/>
        </w:rPr>
      </w:pPr>
    </w:p>
    <w:p w:rsidR="00403B1E" w:rsidRPr="005B0F91" w:rsidRDefault="00403B1E" w:rsidP="00A11DA1">
      <w:pPr>
        <w:jc w:val="right"/>
        <w:rPr>
          <w:b/>
        </w:rPr>
      </w:pPr>
    </w:p>
    <w:p w:rsidR="00403B1E" w:rsidRPr="005B0F91" w:rsidRDefault="00403B1E" w:rsidP="00A11DA1">
      <w:pPr>
        <w:jc w:val="right"/>
        <w:rPr>
          <w:b/>
        </w:rPr>
      </w:pPr>
    </w:p>
    <w:p w:rsidR="00403B1E" w:rsidRPr="005B0F91" w:rsidRDefault="00403B1E" w:rsidP="00A11DA1">
      <w:pPr>
        <w:jc w:val="right"/>
        <w:rPr>
          <w:b/>
        </w:rPr>
      </w:pPr>
    </w:p>
    <w:p w:rsidR="00403B1E" w:rsidRPr="005B0F91" w:rsidRDefault="00403B1E" w:rsidP="00A11DA1">
      <w:pPr>
        <w:jc w:val="right"/>
        <w:rPr>
          <w:b/>
        </w:rPr>
      </w:pPr>
    </w:p>
    <w:p w:rsidR="00403B1E" w:rsidRPr="005B0F91" w:rsidRDefault="00403B1E" w:rsidP="00A11DA1">
      <w:pPr>
        <w:jc w:val="right"/>
        <w:rPr>
          <w:b/>
        </w:rPr>
      </w:pPr>
    </w:p>
    <w:p w:rsidR="00403B1E" w:rsidRPr="005B0F91" w:rsidRDefault="00403B1E" w:rsidP="00A11DA1">
      <w:pPr>
        <w:jc w:val="right"/>
        <w:rPr>
          <w:b/>
        </w:rPr>
      </w:pPr>
    </w:p>
    <w:p w:rsidR="00403B1E" w:rsidRPr="005B0F91" w:rsidRDefault="00403B1E" w:rsidP="00A11DA1">
      <w:pPr>
        <w:jc w:val="right"/>
        <w:rPr>
          <w:b/>
        </w:rPr>
      </w:pPr>
    </w:p>
    <w:p w:rsidR="00403B1E" w:rsidRPr="005B0F91" w:rsidRDefault="00403B1E" w:rsidP="00A11DA1">
      <w:pPr>
        <w:jc w:val="right"/>
        <w:rPr>
          <w:b/>
        </w:rPr>
      </w:pPr>
    </w:p>
    <w:p w:rsidR="00403B1E" w:rsidRPr="005B0F91" w:rsidRDefault="00403B1E" w:rsidP="00A11DA1">
      <w:pPr>
        <w:jc w:val="right"/>
        <w:rPr>
          <w:b/>
        </w:rPr>
      </w:pPr>
    </w:p>
    <w:p w:rsidR="00403B1E" w:rsidRPr="005B0F91" w:rsidRDefault="00403B1E" w:rsidP="00A11DA1">
      <w:pPr>
        <w:jc w:val="right"/>
        <w:rPr>
          <w:b/>
        </w:rPr>
      </w:pPr>
    </w:p>
    <w:p w:rsidR="005B0F91" w:rsidRDefault="005B0F91" w:rsidP="00230320">
      <w:pPr>
        <w:rPr>
          <w:b/>
        </w:rPr>
      </w:pPr>
    </w:p>
    <w:p w:rsidR="00EA3F11" w:rsidRDefault="00EA3F11" w:rsidP="00A11DA1">
      <w:pPr>
        <w:jc w:val="right"/>
        <w:rPr>
          <w:b/>
        </w:rPr>
      </w:pPr>
    </w:p>
    <w:p w:rsidR="00EA3F11" w:rsidRDefault="00EA3F11" w:rsidP="00A11DA1">
      <w:pPr>
        <w:jc w:val="right"/>
        <w:rPr>
          <w:b/>
        </w:rPr>
      </w:pPr>
    </w:p>
    <w:p w:rsidR="00EA3F11" w:rsidRDefault="00EA3F11" w:rsidP="00A11DA1">
      <w:pPr>
        <w:jc w:val="right"/>
        <w:rPr>
          <w:b/>
        </w:rPr>
      </w:pPr>
    </w:p>
    <w:p w:rsidR="00EA3F11" w:rsidRDefault="00EA3F11" w:rsidP="00A11DA1">
      <w:pPr>
        <w:jc w:val="right"/>
        <w:rPr>
          <w:b/>
        </w:rPr>
      </w:pPr>
    </w:p>
    <w:p w:rsidR="00EA3F11" w:rsidRDefault="00EA3F11" w:rsidP="00A11DA1">
      <w:pPr>
        <w:jc w:val="right"/>
        <w:rPr>
          <w:b/>
        </w:rPr>
      </w:pPr>
    </w:p>
    <w:p w:rsidR="00EA3F11" w:rsidRDefault="00EA3F11" w:rsidP="00A11DA1">
      <w:pPr>
        <w:jc w:val="right"/>
        <w:rPr>
          <w:b/>
        </w:rPr>
      </w:pPr>
    </w:p>
    <w:p w:rsidR="00EA3F11" w:rsidRDefault="00EA3F11" w:rsidP="00A11DA1">
      <w:pPr>
        <w:jc w:val="right"/>
        <w:rPr>
          <w:b/>
        </w:rPr>
      </w:pPr>
    </w:p>
    <w:p w:rsidR="00EA3F11" w:rsidRDefault="00EA3F11" w:rsidP="00A11DA1">
      <w:pPr>
        <w:jc w:val="right"/>
        <w:rPr>
          <w:b/>
        </w:rPr>
      </w:pPr>
    </w:p>
    <w:p w:rsidR="00EA3F11" w:rsidRDefault="00EA3F11" w:rsidP="00A11DA1">
      <w:pPr>
        <w:jc w:val="right"/>
        <w:rPr>
          <w:b/>
        </w:rPr>
      </w:pPr>
    </w:p>
    <w:p w:rsidR="00EA3F11" w:rsidRDefault="00EA3F11" w:rsidP="00A11DA1">
      <w:pPr>
        <w:jc w:val="right"/>
        <w:rPr>
          <w:b/>
        </w:rPr>
      </w:pPr>
    </w:p>
    <w:p w:rsidR="00A11DA1" w:rsidRPr="005B0F91" w:rsidRDefault="00A11DA1" w:rsidP="00A11DA1">
      <w:pPr>
        <w:jc w:val="right"/>
        <w:rPr>
          <w:b/>
        </w:rPr>
      </w:pPr>
      <w:r w:rsidRPr="005B0F91">
        <w:rPr>
          <w:b/>
        </w:rPr>
        <w:t>Приложение № 1</w:t>
      </w:r>
    </w:p>
    <w:p w:rsidR="00A11DA1" w:rsidRPr="00FC1C35" w:rsidRDefault="00A11DA1" w:rsidP="00A11DA1">
      <w:pPr>
        <w:jc w:val="right"/>
        <w:rPr>
          <w:lang w:val="en-US"/>
        </w:rPr>
      </w:pPr>
      <w:r w:rsidRPr="005B0F91">
        <w:t>к Договору</w:t>
      </w:r>
      <w:r w:rsidR="006E4476" w:rsidRPr="005B0F91">
        <w:t xml:space="preserve"> № </w:t>
      </w:r>
      <w:r w:rsidR="00FC1C35">
        <w:rPr>
          <w:lang w:val="en-US"/>
        </w:rPr>
        <w:t>___</w:t>
      </w:r>
    </w:p>
    <w:p w:rsidR="00A11DA1" w:rsidRPr="005B0F91" w:rsidRDefault="00A11DA1" w:rsidP="00A11DA1">
      <w:pPr>
        <w:jc w:val="right"/>
      </w:pPr>
      <w:r w:rsidRPr="005B0F91">
        <w:t xml:space="preserve">участия в долевом строительстве </w:t>
      </w:r>
    </w:p>
    <w:p w:rsidR="00A11DA1" w:rsidRPr="005B0F91" w:rsidRDefault="007417A6" w:rsidP="007417A6">
      <w:r w:rsidRPr="005B0F91">
        <w:t xml:space="preserve">                                                                                               </w:t>
      </w:r>
      <w:r w:rsidR="00E51448" w:rsidRPr="005B0F91">
        <w:t xml:space="preserve">   </w:t>
      </w:r>
      <w:r w:rsidR="005B0F91">
        <w:t xml:space="preserve">                    </w:t>
      </w:r>
      <w:r w:rsidR="00EA3F11">
        <w:t xml:space="preserve">      </w:t>
      </w:r>
      <w:r w:rsidR="00E51448" w:rsidRPr="005B0F91">
        <w:t>от «</w:t>
      </w:r>
      <w:r w:rsidR="00122E03">
        <w:rPr>
          <w:lang w:val="en-US"/>
        </w:rPr>
        <w:t>__</w:t>
      </w:r>
      <w:r w:rsidR="00A11DA1" w:rsidRPr="005B0F91">
        <w:t>»</w:t>
      </w:r>
      <w:r w:rsidR="006E4476" w:rsidRPr="005B0F91">
        <w:t xml:space="preserve"> </w:t>
      </w:r>
      <w:r w:rsidR="00122E03">
        <w:rPr>
          <w:lang w:val="en-US"/>
        </w:rPr>
        <w:t>______</w:t>
      </w:r>
      <w:r w:rsidR="00EA3F11">
        <w:t xml:space="preserve"> 2019</w:t>
      </w:r>
      <w:r w:rsidR="00485C47" w:rsidRPr="005B0F91">
        <w:t xml:space="preserve"> </w:t>
      </w:r>
      <w:r w:rsidR="00A11DA1" w:rsidRPr="005B0F91">
        <w:t>г.</w:t>
      </w:r>
    </w:p>
    <w:p w:rsidR="00712AFB" w:rsidRPr="005B0F91" w:rsidRDefault="00712AFB" w:rsidP="00A11DA1">
      <w:pPr>
        <w:jc w:val="center"/>
      </w:pPr>
    </w:p>
    <w:p w:rsidR="00712AFB" w:rsidRPr="005B0F91" w:rsidRDefault="009D40EA" w:rsidP="00270973">
      <w:pPr>
        <w:jc w:val="center"/>
      </w:pPr>
      <w:r w:rsidRPr="005B0F91">
        <w:t>Характеристи</w:t>
      </w:r>
      <w:r w:rsidR="00384FA2" w:rsidRPr="005B0F91">
        <w:t>ка жилого помещения (Квартира)</w:t>
      </w:r>
    </w:p>
    <w:p w:rsidR="00712AFB" w:rsidRPr="005B0F91" w:rsidRDefault="00712A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620"/>
        <w:gridCol w:w="1153"/>
        <w:gridCol w:w="1367"/>
        <w:gridCol w:w="1367"/>
        <w:gridCol w:w="1868"/>
        <w:gridCol w:w="1368"/>
      </w:tblGrid>
      <w:tr w:rsidR="009D40EA" w:rsidRPr="005B0F91" w:rsidTr="00154C12">
        <w:tc>
          <w:tcPr>
            <w:tcW w:w="828" w:type="dxa"/>
            <w:shd w:val="clear" w:color="auto" w:fill="auto"/>
          </w:tcPr>
          <w:p w:rsidR="006002DC" w:rsidRPr="005B0F91" w:rsidRDefault="009D40EA" w:rsidP="00154C12">
            <w:pPr>
              <w:ind w:right="-156"/>
              <w:jc w:val="center"/>
            </w:pPr>
            <w:r w:rsidRPr="005B0F91">
              <w:lastRenderedPageBreak/>
              <w:t>№</w:t>
            </w:r>
          </w:p>
          <w:p w:rsidR="009D40EA" w:rsidRPr="005B0F91" w:rsidRDefault="009D40EA" w:rsidP="00154C12">
            <w:pPr>
              <w:ind w:right="-156"/>
              <w:jc w:val="center"/>
            </w:pPr>
            <w:proofErr w:type="spellStart"/>
            <w:proofErr w:type="gramStart"/>
            <w:r w:rsidRPr="005B0F91">
              <w:t>п</w:t>
            </w:r>
            <w:proofErr w:type="spellEnd"/>
            <w:proofErr w:type="gramEnd"/>
            <w:r w:rsidRPr="005B0F91">
              <w:t>/</w:t>
            </w:r>
            <w:proofErr w:type="spellStart"/>
            <w:r w:rsidRPr="005B0F91">
              <w:t>п</w:t>
            </w:r>
            <w:proofErr w:type="spellEnd"/>
          </w:p>
        </w:tc>
        <w:tc>
          <w:tcPr>
            <w:tcW w:w="1620" w:type="dxa"/>
            <w:shd w:val="clear" w:color="auto" w:fill="auto"/>
          </w:tcPr>
          <w:p w:rsidR="009D40EA" w:rsidRPr="005B0F91" w:rsidRDefault="009D40EA" w:rsidP="00154C12">
            <w:pPr>
              <w:jc w:val="center"/>
            </w:pPr>
            <w:r w:rsidRPr="005B0F91">
              <w:t>№ квартиры по проекту</w:t>
            </w:r>
          </w:p>
        </w:tc>
        <w:tc>
          <w:tcPr>
            <w:tcW w:w="1153" w:type="dxa"/>
            <w:shd w:val="clear" w:color="auto" w:fill="auto"/>
          </w:tcPr>
          <w:p w:rsidR="009D40EA" w:rsidRPr="005B0F91" w:rsidRDefault="009D40EA" w:rsidP="00154C12">
            <w:pPr>
              <w:jc w:val="center"/>
            </w:pPr>
            <w:r w:rsidRPr="005B0F91">
              <w:t>Кол-во комнат</w:t>
            </w:r>
          </w:p>
        </w:tc>
        <w:tc>
          <w:tcPr>
            <w:tcW w:w="1367" w:type="dxa"/>
            <w:shd w:val="clear" w:color="auto" w:fill="auto"/>
          </w:tcPr>
          <w:p w:rsidR="009D40EA" w:rsidRPr="005B0F91" w:rsidRDefault="009D40EA" w:rsidP="00154C12">
            <w:pPr>
              <w:jc w:val="center"/>
            </w:pPr>
            <w:r w:rsidRPr="005B0F91">
              <w:t>Общая площадь квартиры, кв.м.</w:t>
            </w:r>
          </w:p>
        </w:tc>
        <w:tc>
          <w:tcPr>
            <w:tcW w:w="1367" w:type="dxa"/>
            <w:shd w:val="clear" w:color="auto" w:fill="auto"/>
          </w:tcPr>
          <w:p w:rsidR="009D40EA" w:rsidRPr="005B0F91" w:rsidRDefault="009D40EA" w:rsidP="00154C12">
            <w:pPr>
              <w:jc w:val="center"/>
            </w:pPr>
            <w:r w:rsidRPr="005B0F91">
              <w:t xml:space="preserve">Площадь балкона/лоджии с </w:t>
            </w:r>
            <w:proofErr w:type="spellStart"/>
            <w:r w:rsidRPr="005B0F91">
              <w:t>пониж</w:t>
            </w:r>
            <w:proofErr w:type="spellEnd"/>
            <w:r w:rsidRPr="005B0F91">
              <w:t xml:space="preserve">. </w:t>
            </w:r>
            <w:proofErr w:type="spellStart"/>
            <w:r w:rsidRPr="005B0F91">
              <w:t>коэф</w:t>
            </w:r>
            <w:proofErr w:type="spellEnd"/>
            <w:r w:rsidRPr="005B0F91">
              <w:t>. (0,3/0,5 соответственно)</w:t>
            </w:r>
          </w:p>
        </w:tc>
        <w:tc>
          <w:tcPr>
            <w:tcW w:w="1868" w:type="dxa"/>
            <w:shd w:val="clear" w:color="auto" w:fill="auto"/>
          </w:tcPr>
          <w:p w:rsidR="009D40EA" w:rsidRPr="005B0F91" w:rsidRDefault="009D40EA" w:rsidP="00154C12">
            <w:pPr>
              <w:jc w:val="center"/>
            </w:pPr>
            <w:r w:rsidRPr="005B0F91">
              <w:t xml:space="preserve">Площадь квартиры с учетом площадей балконов, лоджий с </w:t>
            </w:r>
            <w:proofErr w:type="spellStart"/>
            <w:r w:rsidRPr="005B0F91">
              <w:t>пониж</w:t>
            </w:r>
            <w:proofErr w:type="spellEnd"/>
            <w:r w:rsidRPr="005B0F91">
              <w:t xml:space="preserve">. </w:t>
            </w:r>
            <w:proofErr w:type="spellStart"/>
            <w:r w:rsidRPr="005B0F91">
              <w:t>коэф</w:t>
            </w:r>
            <w:proofErr w:type="spellEnd"/>
            <w:r w:rsidRPr="005B0F91">
              <w:t>., кв.м.</w:t>
            </w:r>
          </w:p>
        </w:tc>
        <w:tc>
          <w:tcPr>
            <w:tcW w:w="1368" w:type="dxa"/>
            <w:shd w:val="clear" w:color="auto" w:fill="auto"/>
          </w:tcPr>
          <w:p w:rsidR="009D40EA" w:rsidRPr="005B0F91" w:rsidRDefault="009D40EA" w:rsidP="00154C12">
            <w:pPr>
              <w:jc w:val="center"/>
            </w:pPr>
            <w:r w:rsidRPr="005B0F91">
              <w:t>Этаж</w:t>
            </w:r>
          </w:p>
        </w:tc>
      </w:tr>
      <w:tr w:rsidR="00E51448" w:rsidRPr="005B0F91" w:rsidTr="00154C12">
        <w:tc>
          <w:tcPr>
            <w:tcW w:w="828" w:type="dxa"/>
            <w:shd w:val="clear" w:color="auto" w:fill="auto"/>
          </w:tcPr>
          <w:p w:rsidR="00E51448" w:rsidRPr="005B0F91" w:rsidRDefault="00230320" w:rsidP="00154C12">
            <w:pPr>
              <w:ind w:right="-156"/>
              <w:jc w:val="center"/>
            </w:pPr>
            <w:r>
              <w:t>1</w:t>
            </w:r>
          </w:p>
        </w:tc>
        <w:tc>
          <w:tcPr>
            <w:tcW w:w="1620" w:type="dxa"/>
            <w:shd w:val="clear" w:color="auto" w:fill="auto"/>
          </w:tcPr>
          <w:p w:rsidR="00E51448" w:rsidRPr="00122E03" w:rsidRDefault="00122E03" w:rsidP="0086530D">
            <w:pPr>
              <w:jc w:val="center"/>
              <w:rPr>
                <w:lang w:val="en-US"/>
              </w:rPr>
            </w:pPr>
            <w:r>
              <w:rPr>
                <w:lang w:val="en-US"/>
              </w:rPr>
              <w:t>-</w:t>
            </w:r>
          </w:p>
        </w:tc>
        <w:tc>
          <w:tcPr>
            <w:tcW w:w="1153" w:type="dxa"/>
            <w:shd w:val="clear" w:color="auto" w:fill="auto"/>
          </w:tcPr>
          <w:p w:rsidR="00E51448" w:rsidRPr="00122E03" w:rsidRDefault="00122E03" w:rsidP="00154C12">
            <w:pPr>
              <w:jc w:val="center"/>
              <w:rPr>
                <w:lang w:val="en-US"/>
              </w:rPr>
            </w:pPr>
            <w:r>
              <w:rPr>
                <w:lang w:val="en-US"/>
              </w:rPr>
              <w:t>-</w:t>
            </w:r>
          </w:p>
        </w:tc>
        <w:tc>
          <w:tcPr>
            <w:tcW w:w="1367" w:type="dxa"/>
            <w:shd w:val="clear" w:color="auto" w:fill="auto"/>
          </w:tcPr>
          <w:p w:rsidR="00E51448" w:rsidRPr="00122E03" w:rsidRDefault="00122E03" w:rsidP="00122E03">
            <w:pPr>
              <w:rPr>
                <w:lang w:val="en-US"/>
              </w:rPr>
            </w:pPr>
            <w:r>
              <w:rPr>
                <w:lang w:val="en-US"/>
              </w:rPr>
              <w:t xml:space="preserve">           -</w:t>
            </w:r>
          </w:p>
        </w:tc>
        <w:tc>
          <w:tcPr>
            <w:tcW w:w="1367" w:type="dxa"/>
            <w:shd w:val="clear" w:color="auto" w:fill="auto"/>
          </w:tcPr>
          <w:p w:rsidR="00E51448" w:rsidRPr="00122E03" w:rsidRDefault="00122E03" w:rsidP="00154C12">
            <w:pPr>
              <w:jc w:val="center"/>
              <w:rPr>
                <w:lang w:val="en-US"/>
              </w:rPr>
            </w:pPr>
            <w:r>
              <w:rPr>
                <w:lang w:val="en-US"/>
              </w:rPr>
              <w:t>-</w:t>
            </w:r>
          </w:p>
        </w:tc>
        <w:tc>
          <w:tcPr>
            <w:tcW w:w="1868" w:type="dxa"/>
            <w:shd w:val="clear" w:color="auto" w:fill="auto"/>
          </w:tcPr>
          <w:p w:rsidR="00E51448" w:rsidRPr="00122E03" w:rsidRDefault="00122E03" w:rsidP="00154C12">
            <w:pPr>
              <w:jc w:val="center"/>
              <w:rPr>
                <w:lang w:val="en-US"/>
              </w:rPr>
            </w:pPr>
            <w:r>
              <w:rPr>
                <w:lang w:val="en-US"/>
              </w:rPr>
              <w:t>-</w:t>
            </w:r>
          </w:p>
        </w:tc>
        <w:tc>
          <w:tcPr>
            <w:tcW w:w="1368" w:type="dxa"/>
            <w:shd w:val="clear" w:color="auto" w:fill="auto"/>
          </w:tcPr>
          <w:p w:rsidR="00E51448" w:rsidRPr="00122E03" w:rsidRDefault="00122E03" w:rsidP="00122E03">
            <w:pPr>
              <w:rPr>
                <w:lang w:val="en-US"/>
              </w:rPr>
            </w:pPr>
            <w:r>
              <w:rPr>
                <w:lang w:val="en-US"/>
              </w:rPr>
              <w:t>-</w:t>
            </w:r>
          </w:p>
        </w:tc>
      </w:tr>
    </w:tbl>
    <w:p w:rsidR="006E4476" w:rsidRPr="005B0F91" w:rsidRDefault="006E4476" w:rsidP="00B6606C">
      <w:pPr>
        <w:jc w:val="center"/>
      </w:pPr>
    </w:p>
    <w:p w:rsidR="00D5052E" w:rsidRPr="005B0F91" w:rsidRDefault="00D5052E" w:rsidP="006E4476">
      <w:pPr>
        <w:jc w:val="center"/>
      </w:pPr>
    </w:p>
    <w:p w:rsidR="00D5052E" w:rsidRDefault="00041337" w:rsidP="006E4476">
      <w:pPr>
        <w:jc w:val="center"/>
      </w:pPr>
      <w:r w:rsidRPr="005B0F91">
        <w:t xml:space="preserve">План </w:t>
      </w:r>
      <w:r w:rsidR="005124AF">
        <w:rPr>
          <w:lang w:val="en-US"/>
        </w:rPr>
        <w:t>__</w:t>
      </w:r>
      <w:r w:rsidRPr="005B0F91">
        <w:t xml:space="preserve"> этажа</w:t>
      </w:r>
    </w:p>
    <w:p w:rsidR="00EA3F11" w:rsidRDefault="00EA3F11" w:rsidP="006E4476">
      <w:pPr>
        <w:jc w:val="center"/>
      </w:pPr>
    </w:p>
    <w:p w:rsidR="00EA3F11" w:rsidRPr="005B0F91" w:rsidRDefault="0086530D" w:rsidP="006E4476">
      <w:pPr>
        <w:jc w:val="center"/>
      </w:pPr>
      <w:r>
        <w:rPr>
          <w:noProof/>
        </w:rPr>
        <w:drawing>
          <wp:inline distT="0" distB="0" distL="0" distR="0">
            <wp:extent cx="6191885" cy="3802450"/>
            <wp:effectExtent l="19050" t="0" r="0" b="0"/>
            <wp:docPr id="1" name="Рисунок 1" descr="C:\Users\NikovyrinP\Desktop\Планы квартир\6 этаж_1секция_квартира 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ovyrinP\Desktop\Планы квартир\6 этаж_1секция_квартира 36.jpg"/>
                    <pic:cNvPicPr>
                      <a:picLocks noChangeAspect="1" noChangeArrowheads="1"/>
                    </pic:cNvPicPr>
                  </pic:nvPicPr>
                  <pic:blipFill>
                    <a:blip r:embed="rId9" cstate="print"/>
                    <a:srcRect/>
                    <a:stretch>
                      <a:fillRect/>
                    </a:stretch>
                  </pic:blipFill>
                  <pic:spPr bwMode="auto">
                    <a:xfrm>
                      <a:off x="0" y="0"/>
                      <a:ext cx="6191885" cy="3802450"/>
                    </a:xfrm>
                    <a:prstGeom prst="rect">
                      <a:avLst/>
                    </a:prstGeom>
                    <a:noFill/>
                    <a:ln w="9525">
                      <a:noFill/>
                      <a:miter lim="800000"/>
                      <a:headEnd/>
                      <a:tailEnd/>
                    </a:ln>
                  </pic:spPr>
                </pic:pic>
              </a:graphicData>
            </a:graphic>
          </wp:inline>
        </w:drawing>
      </w:r>
    </w:p>
    <w:p w:rsidR="00F0285B" w:rsidRPr="005B0F91" w:rsidRDefault="00F0285B" w:rsidP="00190D21">
      <w:pPr>
        <w:rPr>
          <w:b/>
        </w:rPr>
      </w:pPr>
    </w:p>
    <w:p w:rsidR="00F0285B" w:rsidRPr="005B0F91" w:rsidRDefault="00F0285B" w:rsidP="00270973">
      <w:pPr>
        <w:jc w:val="right"/>
        <w:rPr>
          <w:b/>
        </w:rPr>
      </w:pPr>
    </w:p>
    <w:p w:rsidR="00403B1E" w:rsidRPr="005B0F91" w:rsidRDefault="00403B1E" w:rsidP="00270973">
      <w:pPr>
        <w:jc w:val="right"/>
        <w:rPr>
          <w:b/>
        </w:rPr>
      </w:pPr>
    </w:p>
    <w:p w:rsidR="00403B1E" w:rsidRPr="005B0F91" w:rsidRDefault="00403B1E" w:rsidP="00270973">
      <w:pPr>
        <w:jc w:val="right"/>
        <w:rPr>
          <w:b/>
        </w:rPr>
      </w:pPr>
    </w:p>
    <w:p w:rsidR="00403B1E" w:rsidRPr="005B0F91" w:rsidRDefault="00403B1E" w:rsidP="00270973">
      <w:pPr>
        <w:jc w:val="right"/>
        <w:rPr>
          <w:b/>
        </w:rPr>
      </w:pPr>
    </w:p>
    <w:p w:rsidR="00403B1E" w:rsidRPr="005B0F91" w:rsidRDefault="00403B1E" w:rsidP="00270973">
      <w:pPr>
        <w:jc w:val="right"/>
        <w:rPr>
          <w:b/>
        </w:rPr>
      </w:pPr>
    </w:p>
    <w:p w:rsidR="00403B1E" w:rsidRPr="005B0F91" w:rsidRDefault="00403B1E" w:rsidP="00270973">
      <w:pPr>
        <w:jc w:val="right"/>
        <w:rPr>
          <w:b/>
        </w:rPr>
      </w:pPr>
    </w:p>
    <w:p w:rsidR="00403B1E" w:rsidRPr="005B0F91" w:rsidRDefault="00403B1E" w:rsidP="00270973">
      <w:pPr>
        <w:jc w:val="right"/>
        <w:rPr>
          <w:b/>
        </w:rPr>
      </w:pPr>
    </w:p>
    <w:p w:rsidR="00403B1E" w:rsidRPr="005B0F91" w:rsidRDefault="00403B1E" w:rsidP="00270973">
      <w:pPr>
        <w:jc w:val="right"/>
        <w:rPr>
          <w:b/>
        </w:rPr>
      </w:pPr>
    </w:p>
    <w:p w:rsidR="00403B1E" w:rsidRPr="005B0F91" w:rsidRDefault="00403B1E" w:rsidP="00270973">
      <w:pPr>
        <w:jc w:val="right"/>
        <w:rPr>
          <w:b/>
        </w:rPr>
      </w:pPr>
    </w:p>
    <w:p w:rsidR="00403B1E" w:rsidRDefault="00403B1E" w:rsidP="00270973">
      <w:pPr>
        <w:jc w:val="right"/>
        <w:rPr>
          <w:b/>
        </w:rPr>
      </w:pPr>
    </w:p>
    <w:p w:rsidR="00190D21" w:rsidRPr="005B0F91" w:rsidRDefault="00190D21" w:rsidP="00270973">
      <w:pPr>
        <w:jc w:val="right"/>
        <w:rPr>
          <w:b/>
        </w:rPr>
      </w:pPr>
    </w:p>
    <w:p w:rsidR="00403B1E" w:rsidRPr="005B0F91" w:rsidRDefault="00403B1E" w:rsidP="00270973">
      <w:pPr>
        <w:jc w:val="right"/>
        <w:rPr>
          <w:b/>
        </w:rPr>
      </w:pPr>
    </w:p>
    <w:p w:rsidR="00041337" w:rsidRPr="005B0F91" w:rsidRDefault="00041337" w:rsidP="005B1810">
      <w:pPr>
        <w:rPr>
          <w:b/>
        </w:rPr>
      </w:pPr>
    </w:p>
    <w:p w:rsidR="00041337" w:rsidRPr="005B0F91" w:rsidRDefault="00041337" w:rsidP="00270973">
      <w:pPr>
        <w:jc w:val="center"/>
        <w:rPr>
          <w:b/>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5580"/>
      </w:tblGrid>
      <w:tr w:rsidR="00270973" w:rsidRPr="005B0F91" w:rsidTr="00270973">
        <w:trPr>
          <w:trHeight w:val="322"/>
        </w:trPr>
        <w:tc>
          <w:tcPr>
            <w:tcW w:w="9720" w:type="dxa"/>
            <w:gridSpan w:val="2"/>
            <w:tcBorders>
              <w:top w:val="single" w:sz="4" w:space="0" w:color="auto"/>
              <w:bottom w:val="single" w:sz="4" w:space="0" w:color="auto"/>
            </w:tcBorders>
            <w:vAlign w:val="center"/>
          </w:tcPr>
          <w:p w:rsidR="00270973" w:rsidRPr="005B0F91" w:rsidRDefault="00270973" w:rsidP="00041337">
            <w:pPr>
              <w:tabs>
                <w:tab w:val="left" w:pos="10632"/>
              </w:tabs>
              <w:jc w:val="center"/>
              <w:rPr>
                <w:b/>
                <w:bCs/>
              </w:rPr>
            </w:pPr>
            <w:r w:rsidRPr="005B0F91">
              <w:rPr>
                <w:b/>
                <w:bCs/>
              </w:rPr>
              <w:t xml:space="preserve">Общие характеристики </w:t>
            </w:r>
            <w:r w:rsidR="00041337" w:rsidRPr="005B0F91">
              <w:rPr>
                <w:b/>
                <w:bCs/>
              </w:rPr>
              <w:t>Объекта</w:t>
            </w:r>
          </w:p>
        </w:tc>
      </w:tr>
      <w:tr w:rsidR="00270973" w:rsidRPr="005B0F91" w:rsidTr="00270973">
        <w:trPr>
          <w:trHeight w:val="128"/>
        </w:trPr>
        <w:tc>
          <w:tcPr>
            <w:tcW w:w="4140" w:type="dxa"/>
            <w:tcBorders>
              <w:top w:val="single" w:sz="4" w:space="0" w:color="auto"/>
              <w:bottom w:val="single" w:sz="4" w:space="0" w:color="auto"/>
              <w:right w:val="single" w:sz="4" w:space="0" w:color="auto"/>
            </w:tcBorders>
            <w:vAlign w:val="center"/>
          </w:tcPr>
          <w:p w:rsidR="00270973" w:rsidRPr="005B0F91" w:rsidRDefault="00270973" w:rsidP="00270973">
            <w:pPr>
              <w:tabs>
                <w:tab w:val="left" w:pos="10632"/>
              </w:tabs>
            </w:pPr>
            <w:r w:rsidRPr="005B0F91">
              <w:t xml:space="preserve">Каркас здания </w:t>
            </w:r>
          </w:p>
        </w:tc>
        <w:tc>
          <w:tcPr>
            <w:tcW w:w="5580" w:type="dxa"/>
            <w:tcBorders>
              <w:top w:val="single" w:sz="4" w:space="0" w:color="auto"/>
              <w:left w:val="single" w:sz="4" w:space="0" w:color="auto"/>
              <w:bottom w:val="single" w:sz="4" w:space="0" w:color="auto"/>
            </w:tcBorders>
            <w:vAlign w:val="bottom"/>
          </w:tcPr>
          <w:p w:rsidR="00270973" w:rsidRPr="005B0F91" w:rsidRDefault="00270973" w:rsidP="00270973">
            <w:pPr>
              <w:tabs>
                <w:tab w:val="left" w:pos="10632"/>
              </w:tabs>
              <w:jc w:val="both"/>
            </w:pPr>
            <w:r w:rsidRPr="005B0F91">
              <w:t>Монолитный железобетонный</w:t>
            </w:r>
          </w:p>
        </w:tc>
      </w:tr>
      <w:tr w:rsidR="00270973" w:rsidRPr="005B0F91" w:rsidTr="00270973">
        <w:trPr>
          <w:trHeight w:val="128"/>
        </w:trPr>
        <w:tc>
          <w:tcPr>
            <w:tcW w:w="4140" w:type="dxa"/>
            <w:tcBorders>
              <w:top w:val="single" w:sz="4" w:space="0" w:color="auto"/>
              <w:bottom w:val="single" w:sz="4" w:space="0" w:color="auto"/>
              <w:right w:val="single" w:sz="4" w:space="0" w:color="auto"/>
            </w:tcBorders>
            <w:vAlign w:val="center"/>
          </w:tcPr>
          <w:p w:rsidR="00270973" w:rsidRPr="005B0F91" w:rsidRDefault="00270973" w:rsidP="00270973">
            <w:pPr>
              <w:tabs>
                <w:tab w:val="left" w:pos="10632"/>
              </w:tabs>
            </w:pPr>
            <w:r w:rsidRPr="005B0F91">
              <w:t>Наружные стены</w:t>
            </w:r>
          </w:p>
        </w:tc>
        <w:tc>
          <w:tcPr>
            <w:tcW w:w="5580" w:type="dxa"/>
            <w:tcBorders>
              <w:top w:val="single" w:sz="4" w:space="0" w:color="auto"/>
              <w:left w:val="single" w:sz="4" w:space="0" w:color="auto"/>
              <w:bottom w:val="single" w:sz="4" w:space="0" w:color="auto"/>
            </w:tcBorders>
            <w:vAlign w:val="bottom"/>
          </w:tcPr>
          <w:p w:rsidR="00270973" w:rsidRPr="005B0F91" w:rsidRDefault="00270973" w:rsidP="001E1DC7">
            <w:pPr>
              <w:tabs>
                <w:tab w:val="left" w:pos="10632"/>
              </w:tabs>
              <w:jc w:val="both"/>
            </w:pPr>
            <w:proofErr w:type="gramStart"/>
            <w:r w:rsidRPr="005B0F91">
              <w:t>Многослойные</w:t>
            </w:r>
            <w:proofErr w:type="gramEnd"/>
            <w:r w:rsidRPr="005B0F91">
              <w:t xml:space="preserve"> с утеплителем, </w:t>
            </w:r>
            <w:r w:rsidR="001E1DC7" w:rsidRPr="005B0F91">
              <w:t>вентилируемая</w:t>
            </w:r>
            <w:r w:rsidRPr="005B0F91">
              <w:t xml:space="preserve"> фасад</w:t>
            </w:r>
            <w:r w:rsidR="001E1DC7" w:rsidRPr="005B0F91">
              <w:t>ная система</w:t>
            </w:r>
            <w:r w:rsidRPr="005B0F91">
              <w:t>.</w:t>
            </w:r>
          </w:p>
        </w:tc>
      </w:tr>
      <w:tr w:rsidR="00270973" w:rsidRPr="005B0F91" w:rsidTr="00270973">
        <w:trPr>
          <w:trHeight w:val="266"/>
        </w:trPr>
        <w:tc>
          <w:tcPr>
            <w:tcW w:w="4140" w:type="dxa"/>
            <w:tcBorders>
              <w:top w:val="single" w:sz="4" w:space="0" w:color="auto"/>
              <w:bottom w:val="single" w:sz="4" w:space="0" w:color="auto"/>
              <w:right w:val="single" w:sz="4" w:space="0" w:color="auto"/>
            </w:tcBorders>
            <w:vAlign w:val="center"/>
          </w:tcPr>
          <w:p w:rsidR="00270973" w:rsidRPr="005B0F91" w:rsidRDefault="00270973" w:rsidP="00270973">
            <w:pPr>
              <w:tabs>
                <w:tab w:val="left" w:pos="10632"/>
              </w:tabs>
            </w:pPr>
            <w:r w:rsidRPr="005B0F91">
              <w:t>Перекрытия</w:t>
            </w:r>
          </w:p>
        </w:tc>
        <w:tc>
          <w:tcPr>
            <w:tcW w:w="5580" w:type="dxa"/>
            <w:tcBorders>
              <w:top w:val="single" w:sz="4" w:space="0" w:color="auto"/>
              <w:left w:val="single" w:sz="4" w:space="0" w:color="auto"/>
              <w:bottom w:val="single" w:sz="4" w:space="0" w:color="auto"/>
            </w:tcBorders>
            <w:vAlign w:val="center"/>
          </w:tcPr>
          <w:p w:rsidR="00270973" w:rsidRPr="005B0F91" w:rsidRDefault="00270973" w:rsidP="00270973">
            <w:pPr>
              <w:tabs>
                <w:tab w:val="left" w:pos="10632"/>
              </w:tabs>
              <w:jc w:val="both"/>
            </w:pPr>
            <w:r w:rsidRPr="005B0F91">
              <w:t>Монолитные железобетонные</w:t>
            </w:r>
          </w:p>
        </w:tc>
      </w:tr>
      <w:tr w:rsidR="00270973" w:rsidRPr="005B0F91" w:rsidTr="00270973">
        <w:trPr>
          <w:trHeight w:val="349"/>
        </w:trPr>
        <w:tc>
          <w:tcPr>
            <w:tcW w:w="4140" w:type="dxa"/>
            <w:tcBorders>
              <w:top w:val="single" w:sz="4" w:space="0" w:color="auto"/>
              <w:bottom w:val="single" w:sz="4" w:space="0" w:color="auto"/>
              <w:right w:val="single" w:sz="4" w:space="0" w:color="auto"/>
            </w:tcBorders>
            <w:vAlign w:val="center"/>
          </w:tcPr>
          <w:p w:rsidR="00270973" w:rsidRPr="005B0F91" w:rsidRDefault="00270973" w:rsidP="00270973">
            <w:pPr>
              <w:tabs>
                <w:tab w:val="left" w:pos="10632"/>
              </w:tabs>
            </w:pPr>
            <w:r w:rsidRPr="005B0F91">
              <w:lastRenderedPageBreak/>
              <w:t>Лестницы</w:t>
            </w:r>
          </w:p>
        </w:tc>
        <w:tc>
          <w:tcPr>
            <w:tcW w:w="5580" w:type="dxa"/>
            <w:tcBorders>
              <w:top w:val="single" w:sz="4" w:space="0" w:color="auto"/>
              <w:left w:val="single" w:sz="4" w:space="0" w:color="auto"/>
              <w:bottom w:val="single" w:sz="4" w:space="0" w:color="auto"/>
            </w:tcBorders>
            <w:vAlign w:val="center"/>
          </w:tcPr>
          <w:p w:rsidR="00270973" w:rsidRPr="005B0F91" w:rsidRDefault="00270973" w:rsidP="00270973">
            <w:pPr>
              <w:tabs>
                <w:tab w:val="left" w:pos="10632"/>
              </w:tabs>
            </w:pPr>
            <w:r w:rsidRPr="005B0F91">
              <w:t>Монолитные железобетонные.</w:t>
            </w:r>
          </w:p>
        </w:tc>
      </w:tr>
      <w:tr w:rsidR="00270973" w:rsidRPr="005B0F91" w:rsidTr="00270973">
        <w:trPr>
          <w:trHeight w:val="110"/>
        </w:trPr>
        <w:tc>
          <w:tcPr>
            <w:tcW w:w="4140" w:type="dxa"/>
            <w:tcBorders>
              <w:top w:val="single" w:sz="4" w:space="0" w:color="auto"/>
              <w:bottom w:val="single" w:sz="4" w:space="0" w:color="auto"/>
              <w:right w:val="single" w:sz="4" w:space="0" w:color="auto"/>
            </w:tcBorders>
            <w:vAlign w:val="center"/>
          </w:tcPr>
          <w:p w:rsidR="00270973" w:rsidRPr="005B0F91" w:rsidRDefault="00270973" w:rsidP="00270973">
            <w:pPr>
              <w:tabs>
                <w:tab w:val="left" w:pos="10632"/>
              </w:tabs>
            </w:pPr>
            <w:r w:rsidRPr="005B0F91">
              <w:t>Крыша, кровля</w:t>
            </w:r>
          </w:p>
        </w:tc>
        <w:tc>
          <w:tcPr>
            <w:tcW w:w="5580" w:type="dxa"/>
            <w:tcBorders>
              <w:top w:val="single" w:sz="4" w:space="0" w:color="auto"/>
              <w:left w:val="single" w:sz="4" w:space="0" w:color="auto"/>
              <w:bottom w:val="single" w:sz="4" w:space="0" w:color="auto"/>
            </w:tcBorders>
            <w:vAlign w:val="center"/>
          </w:tcPr>
          <w:p w:rsidR="00270973" w:rsidRPr="005B0F91" w:rsidRDefault="002D5B2A" w:rsidP="002D5B2A">
            <w:pPr>
              <w:tabs>
                <w:tab w:val="left" w:pos="10632"/>
              </w:tabs>
            </w:pPr>
            <w:r w:rsidRPr="005B0F91">
              <w:t>П</w:t>
            </w:r>
            <w:r w:rsidR="00895227" w:rsidRPr="005B0F91">
              <w:t>лоская с внутренним водостоком, кровля рулонная.</w:t>
            </w:r>
          </w:p>
        </w:tc>
      </w:tr>
      <w:tr w:rsidR="00CE5F76" w:rsidRPr="005B0F91" w:rsidTr="00270973">
        <w:trPr>
          <w:trHeight w:val="110"/>
        </w:trPr>
        <w:tc>
          <w:tcPr>
            <w:tcW w:w="4140" w:type="dxa"/>
            <w:tcBorders>
              <w:top w:val="single" w:sz="4" w:space="0" w:color="auto"/>
              <w:bottom w:val="single" w:sz="4" w:space="0" w:color="auto"/>
              <w:right w:val="single" w:sz="4" w:space="0" w:color="auto"/>
            </w:tcBorders>
            <w:vAlign w:val="center"/>
          </w:tcPr>
          <w:p w:rsidR="00CE5F76" w:rsidRPr="005B0F91" w:rsidRDefault="00CE5F76" w:rsidP="00270973">
            <w:pPr>
              <w:tabs>
                <w:tab w:val="left" w:pos="10632"/>
              </w:tabs>
            </w:pPr>
            <w:r w:rsidRPr="005B0F91">
              <w:t xml:space="preserve">Класс </w:t>
            </w:r>
            <w:proofErr w:type="spellStart"/>
            <w:r w:rsidRPr="005B0F91">
              <w:t>энергоэффективности</w:t>
            </w:r>
            <w:proofErr w:type="spellEnd"/>
          </w:p>
        </w:tc>
        <w:tc>
          <w:tcPr>
            <w:tcW w:w="5580" w:type="dxa"/>
            <w:tcBorders>
              <w:top w:val="single" w:sz="4" w:space="0" w:color="auto"/>
              <w:left w:val="single" w:sz="4" w:space="0" w:color="auto"/>
              <w:bottom w:val="single" w:sz="4" w:space="0" w:color="auto"/>
            </w:tcBorders>
            <w:vAlign w:val="center"/>
          </w:tcPr>
          <w:p w:rsidR="00CE5F76" w:rsidRPr="005B0F91" w:rsidRDefault="00CE5F76" w:rsidP="002D5B2A">
            <w:pPr>
              <w:tabs>
                <w:tab w:val="left" w:pos="10632"/>
              </w:tabs>
            </w:pPr>
            <w:r w:rsidRPr="005B0F91">
              <w:t>А</w:t>
            </w:r>
          </w:p>
        </w:tc>
      </w:tr>
      <w:tr w:rsidR="00CE5F76" w:rsidRPr="005B0F91" w:rsidTr="00270973">
        <w:trPr>
          <w:trHeight w:val="110"/>
        </w:trPr>
        <w:tc>
          <w:tcPr>
            <w:tcW w:w="4140" w:type="dxa"/>
            <w:tcBorders>
              <w:top w:val="single" w:sz="4" w:space="0" w:color="auto"/>
              <w:bottom w:val="single" w:sz="4" w:space="0" w:color="auto"/>
              <w:right w:val="single" w:sz="4" w:space="0" w:color="auto"/>
            </w:tcBorders>
            <w:vAlign w:val="center"/>
          </w:tcPr>
          <w:p w:rsidR="00CE5F76" w:rsidRPr="005B0F91" w:rsidRDefault="00CE5F76" w:rsidP="00270973">
            <w:pPr>
              <w:tabs>
                <w:tab w:val="left" w:pos="10632"/>
              </w:tabs>
            </w:pPr>
            <w:r w:rsidRPr="005B0F91">
              <w:t>Сейсмостойкость</w:t>
            </w:r>
          </w:p>
        </w:tc>
        <w:tc>
          <w:tcPr>
            <w:tcW w:w="5580" w:type="dxa"/>
            <w:tcBorders>
              <w:top w:val="single" w:sz="4" w:space="0" w:color="auto"/>
              <w:left w:val="single" w:sz="4" w:space="0" w:color="auto"/>
              <w:bottom w:val="single" w:sz="4" w:space="0" w:color="auto"/>
            </w:tcBorders>
            <w:vAlign w:val="center"/>
          </w:tcPr>
          <w:p w:rsidR="00CE5F76" w:rsidRPr="005B0F91" w:rsidRDefault="004F7036" w:rsidP="004F7036">
            <w:pPr>
              <w:tabs>
                <w:tab w:val="left" w:pos="10632"/>
              </w:tabs>
            </w:pPr>
            <w:r w:rsidRPr="005B0F91">
              <w:t xml:space="preserve">до </w:t>
            </w:r>
            <w:r w:rsidR="00CE5F76" w:rsidRPr="005B0F91">
              <w:t>6</w:t>
            </w:r>
            <w:r w:rsidRPr="005B0F91">
              <w:t xml:space="preserve"> баллов </w:t>
            </w:r>
          </w:p>
        </w:tc>
      </w:tr>
      <w:tr w:rsidR="00270973" w:rsidRPr="005B0F91" w:rsidTr="00270973">
        <w:trPr>
          <w:trHeight w:val="110"/>
        </w:trPr>
        <w:tc>
          <w:tcPr>
            <w:tcW w:w="9720" w:type="dxa"/>
            <w:gridSpan w:val="2"/>
            <w:tcBorders>
              <w:top w:val="single" w:sz="4" w:space="0" w:color="auto"/>
              <w:bottom w:val="single" w:sz="4" w:space="0" w:color="auto"/>
            </w:tcBorders>
            <w:vAlign w:val="center"/>
          </w:tcPr>
          <w:p w:rsidR="00270973" w:rsidRPr="005B0F91" w:rsidRDefault="00270973" w:rsidP="00270973">
            <w:pPr>
              <w:tabs>
                <w:tab w:val="left" w:pos="10632"/>
              </w:tabs>
              <w:jc w:val="center"/>
            </w:pPr>
            <w:r w:rsidRPr="005B0F91">
              <w:rPr>
                <w:b/>
                <w:bCs/>
              </w:rPr>
              <w:t>Инженерные коммуникации и  оборудование</w:t>
            </w:r>
          </w:p>
        </w:tc>
      </w:tr>
      <w:tr w:rsidR="00270973" w:rsidRPr="005B0F91" w:rsidTr="00270973">
        <w:trPr>
          <w:trHeight w:val="110"/>
        </w:trPr>
        <w:tc>
          <w:tcPr>
            <w:tcW w:w="4140" w:type="dxa"/>
            <w:tcBorders>
              <w:top w:val="single" w:sz="4" w:space="0" w:color="auto"/>
              <w:bottom w:val="single" w:sz="4" w:space="0" w:color="auto"/>
              <w:right w:val="single" w:sz="4" w:space="0" w:color="auto"/>
            </w:tcBorders>
            <w:vAlign w:val="center"/>
          </w:tcPr>
          <w:p w:rsidR="00270973" w:rsidRPr="005B0F91" w:rsidRDefault="00270973" w:rsidP="00270973">
            <w:pPr>
              <w:tabs>
                <w:tab w:val="left" w:pos="10632"/>
              </w:tabs>
            </w:pPr>
            <w:r w:rsidRPr="005B0F91">
              <w:t>Электроснабжение</w:t>
            </w:r>
          </w:p>
        </w:tc>
        <w:tc>
          <w:tcPr>
            <w:tcW w:w="5580" w:type="dxa"/>
            <w:tcBorders>
              <w:top w:val="single" w:sz="4" w:space="0" w:color="auto"/>
              <w:left w:val="single" w:sz="4" w:space="0" w:color="auto"/>
              <w:bottom w:val="single" w:sz="4" w:space="0" w:color="auto"/>
            </w:tcBorders>
            <w:vAlign w:val="center"/>
          </w:tcPr>
          <w:p w:rsidR="00270973" w:rsidRPr="005B0F91" w:rsidRDefault="00895227" w:rsidP="00895227">
            <w:pPr>
              <w:tabs>
                <w:tab w:val="left" w:pos="10632"/>
              </w:tabs>
              <w:jc w:val="both"/>
            </w:pPr>
            <w:proofErr w:type="spellStart"/>
            <w:r w:rsidRPr="005B0F91">
              <w:t>Общедомовой</w:t>
            </w:r>
            <w:proofErr w:type="spellEnd"/>
            <w:r w:rsidRPr="005B0F91">
              <w:t xml:space="preserve"> учет.</w:t>
            </w:r>
            <w:r w:rsidR="00F25B4E" w:rsidRPr="005B0F91">
              <w:t xml:space="preserve"> </w:t>
            </w:r>
            <w:r w:rsidR="00270973" w:rsidRPr="005B0F91">
              <w:t xml:space="preserve">Устанавливаются этажные щиты с электронными счетчиками поквартирного учета электроэнергии. Внутриквартирная  разводка  не выполняется. </w:t>
            </w:r>
          </w:p>
        </w:tc>
      </w:tr>
      <w:tr w:rsidR="00270973" w:rsidRPr="005B0F91" w:rsidTr="00270973">
        <w:trPr>
          <w:trHeight w:val="270"/>
        </w:trPr>
        <w:tc>
          <w:tcPr>
            <w:tcW w:w="4140" w:type="dxa"/>
            <w:tcBorders>
              <w:top w:val="single" w:sz="4" w:space="0" w:color="auto"/>
              <w:bottom w:val="single" w:sz="4" w:space="0" w:color="auto"/>
              <w:right w:val="single" w:sz="4" w:space="0" w:color="auto"/>
            </w:tcBorders>
            <w:vAlign w:val="center"/>
          </w:tcPr>
          <w:p w:rsidR="00270973" w:rsidRPr="005B0F91" w:rsidRDefault="00270973" w:rsidP="00270973">
            <w:pPr>
              <w:tabs>
                <w:tab w:val="left" w:pos="10632"/>
              </w:tabs>
            </w:pPr>
            <w:r w:rsidRPr="005B0F91">
              <w:t>Водоснабжение холодное, горячее</w:t>
            </w:r>
          </w:p>
        </w:tc>
        <w:tc>
          <w:tcPr>
            <w:tcW w:w="5580" w:type="dxa"/>
            <w:tcBorders>
              <w:top w:val="single" w:sz="4" w:space="0" w:color="auto"/>
              <w:left w:val="single" w:sz="4" w:space="0" w:color="auto"/>
              <w:bottom w:val="single" w:sz="4" w:space="0" w:color="auto"/>
            </w:tcBorders>
            <w:vAlign w:val="center"/>
          </w:tcPr>
          <w:p w:rsidR="00270973" w:rsidRPr="005B0F91" w:rsidRDefault="00895227" w:rsidP="00895227">
            <w:pPr>
              <w:tabs>
                <w:tab w:val="left" w:pos="668"/>
              </w:tabs>
              <w:ind w:left="5" w:right="190"/>
              <w:jc w:val="both"/>
            </w:pPr>
            <w:proofErr w:type="spellStart"/>
            <w:r w:rsidRPr="005B0F91">
              <w:t>Общедомовой</w:t>
            </w:r>
            <w:proofErr w:type="spellEnd"/>
            <w:r w:rsidRPr="005B0F91">
              <w:t xml:space="preserve"> учет. </w:t>
            </w:r>
            <w:r w:rsidR="00270973" w:rsidRPr="005B0F91">
              <w:t xml:space="preserve">Устанавливаются стояки с  приборами  учета ХВС и ГВС  без  поквартирной разводки. </w:t>
            </w:r>
          </w:p>
        </w:tc>
      </w:tr>
      <w:tr w:rsidR="00270973" w:rsidRPr="005B0F91" w:rsidTr="00270973">
        <w:trPr>
          <w:trHeight w:val="158"/>
        </w:trPr>
        <w:tc>
          <w:tcPr>
            <w:tcW w:w="4140" w:type="dxa"/>
            <w:tcBorders>
              <w:top w:val="single" w:sz="4" w:space="0" w:color="auto"/>
              <w:bottom w:val="single" w:sz="4" w:space="0" w:color="auto"/>
              <w:right w:val="single" w:sz="4" w:space="0" w:color="auto"/>
            </w:tcBorders>
            <w:vAlign w:val="center"/>
          </w:tcPr>
          <w:p w:rsidR="00270973" w:rsidRPr="005B0F91" w:rsidRDefault="00270973" w:rsidP="00270973">
            <w:pPr>
              <w:tabs>
                <w:tab w:val="left" w:pos="10632"/>
              </w:tabs>
            </w:pPr>
            <w:r w:rsidRPr="005B0F91">
              <w:t>Водоотведение</w:t>
            </w:r>
          </w:p>
        </w:tc>
        <w:tc>
          <w:tcPr>
            <w:tcW w:w="5580" w:type="dxa"/>
            <w:tcBorders>
              <w:top w:val="single" w:sz="4" w:space="0" w:color="auto"/>
              <w:left w:val="single" w:sz="4" w:space="0" w:color="auto"/>
              <w:bottom w:val="single" w:sz="4" w:space="0" w:color="auto"/>
            </w:tcBorders>
            <w:vAlign w:val="center"/>
          </w:tcPr>
          <w:p w:rsidR="00270973" w:rsidRPr="005B0F91" w:rsidRDefault="00270973" w:rsidP="00270973">
            <w:pPr>
              <w:tabs>
                <w:tab w:val="left" w:pos="10632"/>
              </w:tabs>
              <w:jc w:val="both"/>
            </w:pPr>
            <w:r w:rsidRPr="005B0F91">
              <w:t>Устанавливаются стояки без  поквартирной разводки.</w:t>
            </w:r>
          </w:p>
        </w:tc>
      </w:tr>
      <w:tr w:rsidR="00270973" w:rsidRPr="005B0F91" w:rsidTr="00270973">
        <w:tc>
          <w:tcPr>
            <w:tcW w:w="4140" w:type="dxa"/>
            <w:tcBorders>
              <w:top w:val="single" w:sz="4" w:space="0" w:color="auto"/>
              <w:bottom w:val="single" w:sz="4" w:space="0" w:color="auto"/>
              <w:right w:val="single" w:sz="4" w:space="0" w:color="auto"/>
            </w:tcBorders>
            <w:vAlign w:val="center"/>
          </w:tcPr>
          <w:p w:rsidR="00270973" w:rsidRPr="005B0F91" w:rsidRDefault="00270973" w:rsidP="00270973">
            <w:pPr>
              <w:tabs>
                <w:tab w:val="left" w:pos="10632"/>
              </w:tabs>
            </w:pPr>
            <w:r w:rsidRPr="005B0F91">
              <w:t xml:space="preserve">Отопление  </w:t>
            </w:r>
          </w:p>
        </w:tc>
        <w:tc>
          <w:tcPr>
            <w:tcW w:w="5580" w:type="dxa"/>
            <w:tcBorders>
              <w:top w:val="single" w:sz="4" w:space="0" w:color="auto"/>
              <w:left w:val="single" w:sz="4" w:space="0" w:color="auto"/>
              <w:bottom w:val="single" w:sz="4" w:space="0" w:color="auto"/>
            </w:tcBorders>
            <w:vAlign w:val="center"/>
          </w:tcPr>
          <w:p w:rsidR="00270973" w:rsidRPr="005B0F91" w:rsidRDefault="002D5B2A" w:rsidP="002D5B2A">
            <w:pPr>
              <w:pStyle w:val="htext"/>
              <w:tabs>
                <w:tab w:val="left" w:pos="2977"/>
              </w:tabs>
              <w:spacing w:before="0" w:beforeAutospacing="0" w:after="0" w:afterAutospacing="0"/>
              <w:ind w:left="29" w:right="75"/>
              <w:jc w:val="both"/>
              <w:rPr>
                <w:rFonts w:ascii="Times New Roman" w:hAnsi="Times New Roman" w:cs="Times New Roman"/>
                <w:sz w:val="24"/>
                <w:szCs w:val="24"/>
              </w:rPr>
            </w:pPr>
            <w:proofErr w:type="spellStart"/>
            <w:r w:rsidRPr="005B0F91">
              <w:rPr>
                <w:rFonts w:ascii="Times New Roman" w:hAnsi="Times New Roman" w:cs="Times New Roman"/>
                <w:sz w:val="24"/>
                <w:szCs w:val="24"/>
              </w:rPr>
              <w:t>Общедомовой</w:t>
            </w:r>
            <w:proofErr w:type="spellEnd"/>
            <w:r w:rsidRPr="005B0F91">
              <w:rPr>
                <w:rFonts w:ascii="Times New Roman" w:hAnsi="Times New Roman" w:cs="Times New Roman"/>
                <w:sz w:val="24"/>
                <w:szCs w:val="24"/>
              </w:rPr>
              <w:t xml:space="preserve"> учет. Горизонтальная поквартирная разводка с узлами учета тепла и</w:t>
            </w:r>
            <w:r w:rsidR="001E1DC7" w:rsidRPr="005B0F91">
              <w:rPr>
                <w:rFonts w:ascii="Times New Roman" w:hAnsi="Times New Roman" w:cs="Times New Roman"/>
                <w:sz w:val="24"/>
                <w:szCs w:val="24"/>
              </w:rPr>
              <w:t xml:space="preserve"> установкой оконечных приборов.</w:t>
            </w:r>
          </w:p>
        </w:tc>
      </w:tr>
      <w:tr w:rsidR="00270973" w:rsidRPr="005B0F91" w:rsidTr="00270973">
        <w:trPr>
          <w:trHeight w:val="257"/>
        </w:trPr>
        <w:tc>
          <w:tcPr>
            <w:tcW w:w="4140" w:type="dxa"/>
            <w:tcBorders>
              <w:top w:val="single" w:sz="4" w:space="0" w:color="auto"/>
              <w:bottom w:val="single" w:sz="2" w:space="0" w:color="auto"/>
              <w:right w:val="single" w:sz="4" w:space="0" w:color="auto"/>
            </w:tcBorders>
            <w:vAlign w:val="center"/>
          </w:tcPr>
          <w:p w:rsidR="00270973" w:rsidRPr="005B0F91" w:rsidRDefault="00270973" w:rsidP="00270973">
            <w:pPr>
              <w:tabs>
                <w:tab w:val="left" w:pos="10632"/>
              </w:tabs>
            </w:pPr>
            <w:r w:rsidRPr="005B0F91">
              <w:t>Сети связи</w:t>
            </w:r>
          </w:p>
        </w:tc>
        <w:tc>
          <w:tcPr>
            <w:tcW w:w="5580" w:type="dxa"/>
            <w:tcBorders>
              <w:top w:val="single" w:sz="4" w:space="0" w:color="auto"/>
              <w:left w:val="single" w:sz="4" w:space="0" w:color="auto"/>
              <w:bottom w:val="single" w:sz="2" w:space="0" w:color="auto"/>
            </w:tcBorders>
            <w:vAlign w:val="center"/>
          </w:tcPr>
          <w:p w:rsidR="00270973" w:rsidRPr="005B0F91" w:rsidRDefault="001E1DC7" w:rsidP="00270973">
            <w:pPr>
              <w:pStyle w:val="af0"/>
              <w:tabs>
                <w:tab w:val="left" w:pos="668"/>
              </w:tabs>
              <w:spacing w:line="240" w:lineRule="auto"/>
              <w:ind w:left="57" w:firstLine="15"/>
              <w:jc w:val="both"/>
              <w:rPr>
                <w:sz w:val="24"/>
                <w:szCs w:val="24"/>
              </w:rPr>
            </w:pPr>
            <w:r w:rsidRPr="005B0F91">
              <w:rPr>
                <w:sz w:val="24"/>
                <w:szCs w:val="24"/>
              </w:rPr>
              <w:t>Сети связи в общем стояке без разводки и без установки оконечных приборов</w:t>
            </w:r>
          </w:p>
        </w:tc>
      </w:tr>
      <w:tr w:rsidR="00270973" w:rsidRPr="005B0F91" w:rsidTr="00270973">
        <w:tc>
          <w:tcPr>
            <w:tcW w:w="4140" w:type="dxa"/>
            <w:tcBorders>
              <w:top w:val="single" w:sz="4" w:space="0" w:color="auto"/>
              <w:bottom w:val="single" w:sz="4" w:space="0" w:color="auto"/>
              <w:right w:val="single" w:sz="4" w:space="0" w:color="auto"/>
            </w:tcBorders>
            <w:vAlign w:val="center"/>
          </w:tcPr>
          <w:p w:rsidR="00270973" w:rsidRPr="005B0F91" w:rsidRDefault="00270973" w:rsidP="00270973">
            <w:pPr>
              <w:tabs>
                <w:tab w:val="left" w:pos="10632"/>
              </w:tabs>
            </w:pPr>
            <w:r w:rsidRPr="005B0F91">
              <w:t>Лифты</w:t>
            </w:r>
          </w:p>
        </w:tc>
        <w:tc>
          <w:tcPr>
            <w:tcW w:w="5580" w:type="dxa"/>
            <w:tcBorders>
              <w:top w:val="single" w:sz="4" w:space="0" w:color="auto"/>
              <w:left w:val="single" w:sz="4" w:space="0" w:color="auto"/>
              <w:bottom w:val="single" w:sz="4" w:space="0" w:color="auto"/>
            </w:tcBorders>
            <w:vAlign w:val="center"/>
          </w:tcPr>
          <w:p w:rsidR="00270973" w:rsidRPr="005B0F91" w:rsidRDefault="00270973" w:rsidP="00270973">
            <w:pPr>
              <w:tabs>
                <w:tab w:val="left" w:pos="10632"/>
              </w:tabs>
            </w:pPr>
            <w:r w:rsidRPr="005B0F91">
              <w:t>Предусмотрены  пассажирские лифты.</w:t>
            </w:r>
          </w:p>
        </w:tc>
      </w:tr>
      <w:tr w:rsidR="00270973" w:rsidRPr="005B0F91" w:rsidTr="00270973">
        <w:tc>
          <w:tcPr>
            <w:tcW w:w="4140" w:type="dxa"/>
            <w:tcBorders>
              <w:top w:val="single" w:sz="4" w:space="0" w:color="auto"/>
              <w:bottom w:val="single" w:sz="4" w:space="0" w:color="auto"/>
              <w:right w:val="single" w:sz="4" w:space="0" w:color="auto"/>
            </w:tcBorders>
            <w:vAlign w:val="center"/>
          </w:tcPr>
          <w:p w:rsidR="00270973" w:rsidRPr="005B0F91" w:rsidRDefault="00270973" w:rsidP="00270973">
            <w:pPr>
              <w:tabs>
                <w:tab w:val="left" w:pos="10632"/>
              </w:tabs>
            </w:pPr>
            <w:r w:rsidRPr="005B0F91">
              <w:t xml:space="preserve">Мусоропровод </w:t>
            </w:r>
          </w:p>
        </w:tc>
        <w:tc>
          <w:tcPr>
            <w:tcW w:w="5580" w:type="dxa"/>
            <w:tcBorders>
              <w:top w:val="single" w:sz="4" w:space="0" w:color="auto"/>
              <w:left w:val="single" w:sz="4" w:space="0" w:color="auto"/>
              <w:bottom w:val="single" w:sz="4" w:space="0" w:color="auto"/>
            </w:tcBorders>
            <w:vAlign w:val="center"/>
          </w:tcPr>
          <w:p w:rsidR="00270973" w:rsidRPr="005B0F91" w:rsidRDefault="00270973" w:rsidP="00270973">
            <w:pPr>
              <w:tabs>
                <w:tab w:val="left" w:pos="10632"/>
              </w:tabs>
            </w:pPr>
            <w:r w:rsidRPr="005B0F91">
              <w:t>Не предусмотрен</w:t>
            </w:r>
          </w:p>
        </w:tc>
      </w:tr>
      <w:tr w:rsidR="00270973" w:rsidRPr="005B0F91" w:rsidTr="00270973">
        <w:trPr>
          <w:trHeight w:val="314"/>
        </w:trPr>
        <w:tc>
          <w:tcPr>
            <w:tcW w:w="9720" w:type="dxa"/>
            <w:gridSpan w:val="2"/>
            <w:tcBorders>
              <w:top w:val="single" w:sz="4" w:space="0" w:color="auto"/>
              <w:bottom w:val="single" w:sz="2" w:space="0" w:color="auto"/>
            </w:tcBorders>
            <w:vAlign w:val="center"/>
          </w:tcPr>
          <w:p w:rsidR="00270973" w:rsidRPr="005B0F91" w:rsidRDefault="00270973" w:rsidP="00270973">
            <w:pPr>
              <w:tabs>
                <w:tab w:val="left" w:pos="10632"/>
              </w:tabs>
              <w:jc w:val="center"/>
            </w:pPr>
            <w:r w:rsidRPr="005B0F91">
              <w:rPr>
                <w:b/>
                <w:bCs/>
              </w:rPr>
              <w:t>Места общего пользования</w:t>
            </w:r>
          </w:p>
        </w:tc>
      </w:tr>
      <w:tr w:rsidR="002D5B2A" w:rsidRPr="005B0F91" w:rsidTr="00270973">
        <w:trPr>
          <w:trHeight w:val="210"/>
        </w:trPr>
        <w:tc>
          <w:tcPr>
            <w:tcW w:w="4140" w:type="dxa"/>
            <w:tcBorders>
              <w:top w:val="single" w:sz="2" w:space="0" w:color="auto"/>
              <w:bottom w:val="single" w:sz="2" w:space="0" w:color="auto"/>
              <w:right w:val="single" w:sz="4" w:space="0" w:color="auto"/>
            </w:tcBorders>
            <w:vAlign w:val="center"/>
          </w:tcPr>
          <w:p w:rsidR="002D5B2A" w:rsidRPr="005B0F91" w:rsidRDefault="002D5B2A" w:rsidP="00270973">
            <w:r w:rsidRPr="005B0F91">
              <w:t>Стены</w:t>
            </w:r>
          </w:p>
        </w:tc>
        <w:tc>
          <w:tcPr>
            <w:tcW w:w="5580" w:type="dxa"/>
            <w:tcBorders>
              <w:top w:val="single" w:sz="2" w:space="0" w:color="auto"/>
              <w:left w:val="single" w:sz="4" w:space="0" w:color="auto"/>
              <w:bottom w:val="single" w:sz="2" w:space="0" w:color="auto"/>
            </w:tcBorders>
            <w:vAlign w:val="center"/>
          </w:tcPr>
          <w:p w:rsidR="002D5B2A" w:rsidRPr="005B0F91" w:rsidRDefault="002D5B2A" w:rsidP="002D5B2A">
            <w:pPr>
              <w:tabs>
                <w:tab w:val="left" w:pos="10632"/>
              </w:tabs>
              <w:jc w:val="both"/>
            </w:pPr>
            <w:r w:rsidRPr="005B0F91">
              <w:t xml:space="preserve">Штукатурка, шпатлевка, окраска водоэмульсионными составами.  </w:t>
            </w:r>
          </w:p>
        </w:tc>
      </w:tr>
      <w:tr w:rsidR="002D5B2A" w:rsidRPr="005B0F91" w:rsidTr="00270973">
        <w:trPr>
          <w:trHeight w:val="150"/>
        </w:trPr>
        <w:tc>
          <w:tcPr>
            <w:tcW w:w="4140" w:type="dxa"/>
            <w:tcBorders>
              <w:top w:val="single" w:sz="2" w:space="0" w:color="auto"/>
              <w:bottom w:val="single" w:sz="2" w:space="0" w:color="auto"/>
              <w:right w:val="single" w:sz="4" w:space="0" w:color="auto"/>
            </w:tcBorders>
            <w:vAlign w:val="center"/>
          </w:tcPr>
          <w:p w:rsidR="002D5B2A" w:rsidRPr="005B0F91" w:rsidRDefault="002D5B2A" w:rsidP="00270973">
            <w:r w:rsidRPr="005B0F91">
              <w:t>Пол</w:t>
            </w:r>
          </w:p>
        </w:tc>
        <w:tc>
          <w:tcPr>
            <w:tcW w:w="5580" w:type="dxa"/>
            <w:tcBorders>
              <w:top w:val="single" w:sz="2" w:space="0" w:color="auto"/>
              <w:left w:val="single" w:sz="4" w:space="0" w:color="auto"/>
              <w:bottom w:val="single" w:sz="2" w:space="0" w:color="auto"/>
            </w:tcBorders>
            <w:vAlign w:val="center"/>
          </w:tcPr>
          <w:p w:rsidR="002D5B2A" w:rsidRPr="005B0F91" w:rsidRDefault="007925FE" w:rsidP="00270973">
            <w:pPr>
              <w:tabs>
                <w:tab w:val="left" w:pos="10632"/>
              </w:tabs>
              <w:jc w:val="both"/>
            </w:pPr>
            <w:r w:rsidRPr="005B0F91">
              <w:t>Керамическая плитка</w:t>
            </w:r>
            <w:r w:rsidR="002D5B2A" w:rsidRPr="005B0F91">
              <w:t xml:space="preserve">  по цементно-песчаной стяжке.</w:t>
            </w:r>
          </w:p>
        </w:tc>
      </w:tr>
      <w:tr w:rsidR="002D5B2A" w:rsidRPr="005B0F91" w:rsidTr="00270973">
        <w:trPr>
          <w:trHeight w:val="280"/>
        </w:trPr>
        <w:tc>
          <w:tcPr>
            <w:tcW w:w="4140" w:type="dxa"/>
            <w:tcBorders>
              <w:top w:val="single" w:sz="2" w:space="0" w:color="auto"/>
              <w:bottom w:val="single" w:sz="2" w:space="0" w:color="auto"/>
              <w:right w:val="single" w:sz="4" w:space="0" w:color="auto"/>
            </w:tcBorders>
            <w:vAlign w:val="center"/>
          </w:tcPr>
          <w:p w:rsidR="002D5B2A" w:rsidRPr="005B0F91" w:rsidRDefault="002D5B2A" w:rsidP="00270973">
            <w:r w:rsidRPr="005B0F91">
              <w:t>Потолки</w:t>
            </w:r>
          </w:p>
        </w:tc>
        <w:tc>
          <w:tcPr>
            <w:tcW w:w="5580" w:type="dxa"/>
            <w:tcBorders>
              <w:top w:val="single" w:sz="2" w:space="0" w:color="auto"/>
              <w:left w:val="single" w:sz="4" w:space="0" w:color="auto"/>
              <w:bottom w:val="single" w:sz="2" w:space="0" w:color="auto"/>
            </w:tcBorders>
            <w:vAlign w:val="center"/>
          </w:tcPr>
          <w:p w:rsidR="002D5B2A" w:rsidRPr="005B0F91" w:rsidRDefault="002D5B2A" w:rsidP="00270973">
            <w:pPr>
              <w:tabs>
                <w:tab w:val="left" w:pos="10632"/>
              </w:tabs>
              <w:jc w:val="both"/>
            </w:pPr>
            <w:r w:rsidRPr="005B0F91">
              <w:t>Шпатлевка, окраска водоэмульсионными составами.</w:t>
            </w:r>
          </w:p>
        </w:tc>
      </w:tr>
      <w:tr w:rsidR="002D5B2A" w:rsidRPr="005B0F91" w:rsidTr="00270973">
        <w:trPr>
          <w:trHeight w:val="157"/>
        </w:trPr>
        <w:tc>
          <w:tcPr>
            <w:tcW w:w="9720" w:type="dxa"/>
            <w:gridSpan w:val="2"/>
            <w:tcBorders>
              <w:top w:val="single" w:sz="4" w:space="0" w:color="auto"/>
              <w:bottom w:val="single" w:sz="4" w:space="0" w:color="auto"/>
            </w:tcBorders>
            <w:vAlign w:val="center"/>
          </w:tcPr>
          <w:p w:rsidR="002D5B2A" w:rsidRPr="005B0F91" w:rsidRDefault="002D5B2A" w:rsidP="00270973">
            <w:pPr>
              <w:tabs>
                <w:tab w:val="left" w:pos="10632"/>
              </w:tabs>
              <w:jc w:val="center"/>
              <w:rPr>
                <w:b/>
                <w:bCs/>
              </w:rPr>
            </w:pPr>
            <w:r w:rsidRPr="005B0F91">
              <w:rPr>
                <w:b/>
                <w:bCs/>
              </w:rPr>
              <w:t>Квартиры</w:t>
            </w:r>
          </w:p>
        </w:tc>
      </w:tr>
      <w:tr w:rsidR="002D5B2A" w:rsidRPr="005B0F91" w:rsidTr="00270973">
        <w:trPr>
          <w:trHeight w:val="277"/>
        </w:trPr>
        <w:tc>
          <w:tcPr>
            <w:tcW w:w="4140" w:type="dxa"/>
            <w:tcBorders>
              <w:top w:val="single" w:sz="4" w:space="0" w:color="auto"/>
              <w:bottom w:val="single" w:sz="4" w:space="0" w:color="auto"/>
              <w:right w:val="single" w:sz="4" w:space="0" w:color="auto"/>
            </w:tcBorders>
            <w:vAlign w:val="center"/>
          </w:tcPr>
          <w:p w:rsidR="002D5B2A" w:rsidRPr="005B0F91" w:rsidRDefault="002D5B2A" w:rsidP="00270973">
            <w:pPr>
              <w:tabs>
                <w:tab w:val="left" w:pos="10632"/>
              </w:tabs>
            </w:pPr>
            <w:r w:rsidRPr="005B0F91">
              <w:t>Оконные блоки</w:t>
            </w:r>
          </w:p>
        </w:tc>
        <w:tc>
          <w:tcPr>
            <w:tcW w:w="5580" w:type="dxa"/>
            <w:tcBorders>
              <w:top w:val="single" w:sz="4" w:space="0" w:color="auto"/>
              <w:left w:val="single" w:sz="4" w:space="0" w:color="auto"/>
              <w:bottom w:val="single" w:sz="4" w:space="0" w:color="auto"/>
            </w:tcBorders>
            <w:vAlign w:val="center"/>
          </w:tcPr>
          <w:p w:rsidR="002D5B2A" w:rsidRPr="005B0F91" w:rsidRDefault="002D5B2A" w:rsidP="00716AF9">
            <w:pPr>
              <w:tabs>
                <w:tab w:val="left" w:pos="10632"/>
              </w:tabs>
            </w:pPr>
            <w:r w:rsidRPr="005B0F91">
              <w:t xml:space="preserve">Двухкамерный стеклопакет. </w:t>
            </w:r>
          </w:p>
        </w:tc>
      </w:tr>
      <w:tr w:rsidR="002D5B2A" w:rsidRPr="005B0F91" w:rsidTr="00270973">
        <w:trPr>
          <w:trHeight w:val="277"/>
        </w:trPr>
        <w:tc>
          <w:tcPr>
            <w:tcW w:w="4140" w:type="dxa"/>
            <w:tcBorders>
              <w:top w:val="single" w:sz="4" w:space="0" w:color="auto"/>
              <w:bottom w:val="single" w:sz="4" w:space="0" w:color="auto"/>
              <w:right w:val="single" w:sz="4" w:space="0" w:color="auto"/>
            </w:tcBorders>
            <w:vAlign w:val="center"/>
          </w:tcPr>
          <w:p w:rsidR="002D5B2A" w:rsidRPr="005B0F91" w:rsidRDefault="002D5B2A" w:rsidP="00270973">
            <w:pPr>
              <w:tabs>
                <w:tab w:val="left" w:pos="10632"/>
              </w:tabs>
            </w:pPr>
            <w:r w:rsidRPr="005B0F91">
              <w:t>Остекление лоджий</w:t>
            </w:r>
          </w:p>
        </w:tc>
        <w:tc>
          <w:tcPr>
            <w:tcW w:w="5580" w:type="dxa"/>
            <w:tcBorders>
              <w:top w:val="single" w:sz="4" w:space="0" w:color="auto"/>
              <w:left w:val="single" w:sz="4" w:space="0" w:color="auto"/>
              <w:bottom w:val="single" w:sz="4" w:space="0" w:color="auto"/>
            </w:tcBorders>
            <w:vAlign w:val="center"/>
          </w:tcPr>
          <w:p w:rsidR="002D5B2A" w:rsidRPr="005B0F91" w:rsidRDefault="002D5B2A" w:rsidP="00270973">
            <w:pPr>
              <w:tabs>
                <w:tab w:val="left" w:pos="10632"/>
              </w:tabs>
            </w:pPr>
            <w:r w:rsidRPr="005B0F91">
              <w:t>Оконные блоки с одинарным остеклением.</w:t>
            </w:r>
          </w:p>
        </w:tc>
      </w:tr>
      <w:tr w:rsidR="002D5B2A" w:rsidRPr="005B0F91" w:rsidTr="00270973">
        <w:trPr>
          <w:trHeight w:val="277"/>
        </w:trPr>
        <w:tc>
          <w:tcPr>
            <w:tcW w:w="4140" w:type="dxa"/>
            <w:tcBorders>
              <w:top w:val="single" w:sz="4" w:space="0" w:color="auto"/>
              <w:bottom w:val="single" w:sz="4" w:space="0" w:color="auto"/>
              <w:right w:val="single" w:sz="4" w:space="0" w:color="auto"/>
            </w:tcBorders>
            <w:vAlign w:val="center"/>
          </w:tcPr>
          <w:p w:rsidR="002D5B2A" w:rsidRPr="005B0F91" w:rsidRDefault="002D5B2A" w:rsidP="00270973">
            <w:pPr>
              <w:tabs>
                <w:tab w:val="left" w:pos="10632"/>
              </w:tabs>
            </w:pPr>
            <w:r w:rsidRPr="005B0F91">
              <w:t>Дверь входная в квартиру</w:t>
            </w:r>
          </w:p>
        </w:tc>
        <w:tc>
          <w:tcPr>
            <w:tcW w:w="5580" w:type="dxa"/>
            <w:tcBorders>
              <w:top w:val="single" w:sz="4" w:space="0" w:color="auto"/>
              <w:left w:val="single" w:sz="4" w:space="0" w:color="auto"/>
              <w:bottom w:val="single" w:sz="4" w:space="0" w:color="auto"/>
            </w:tcBorders>
            <w:vAlign w:val="center"/>
          </w:tcPr>
          <w:p w:rsidR="002D5B2A" w:rsidRPr="005B0F91" w:rsidRDefault="002D5B2A" w:rsidP="00270973">
            <w:pPr>
              <w:tabs>
                <w:tab w:val="left" w:pos="10632"/>
              </w:tabs>
            </w:pPr>
            <w:r w:rsidRPr="005B0F91">
              <w:t>Металлическая</w:t>
            </w:r>
          </w:p>
        </w:tc>
      </w:tr>
      <w:tr w:rsidR="002D5B2A" w:rsidRPr="005B0F91" w:rsidTr="00270973">
        <w:trPr>
          <w:trHeight w:val="277"/>
        </w:trPr>
        <w:tc>
          <w:tcPr>
            <w:tcW w:w="4140" w:type="dxa"/>
            <w:tcBorders>
              <w:top w:val="single" w:sz="4" w:space="0" w:color="auto"/>
              <w:bottom w:val="single" w:sz="4" w:space="0" w:color="auto"/>
              <w:right w:val="single" w:sz="4" w:space="0" w:color="auto"/>
            </w:tcBorders>
            <w:vAlign w:val="center"/>
          </w:tcPr>
          <w:p w:rsidR="002D5B2A" w:rsidRPr="005B0F91" w:rsidRDefault="002D5B2A" w:rsidP="00270973">
            <w:pPr>
              <w:tabs>
                <w:tab w:val="left" w:pos="10632"/>
              </w:tabs>
            </w:pPr>
            <w:r w:rsidRPr="005B0F91">
              <w:t>Отделка квартир</w:t>
            </w:r>
          </w:p>
          <w:p w:rsidR="002D5B2A" w:rsidRPr="005B0F91" w:rsidRDefault="002D5B2A" w:rsidP="00270973">
            <w:pPr>
              <w:tabs>
                <w:tab w:val="left" w:pos="10632"/>
              </w:tabs>
            </w:pPr>
          </w:p>
        </w:tc>
        <w:tc>
          <w:tcPr>
            <w:tcW w:w="5580" w:type="dxa"/>
            <w:tcBorders>
              <w:top w:val="single" w:sz="4" w:space="0" w:color="auto"/>
              <w:left w:val="single" w:sz="4" w:space="0" w:color="auto"/>
              <w:bottom w:val="single" w:sz="4" w:space="0" w:color="auto"/>
            </w:tcBorders>
            <w:vAlign w:val="center"/>
          </w:tcPr>
          <w:p w:rsidR="002D5B2A" w:rsidRPr="005B0F91" w:rsidRDefault="002D5B2A" w:rsidP="00F0285B">
            <w:pPr>
              <w:tabs>
                <w:tab w:val="left" w:pos="10632"/>
              </w:tabs>
            </w:pPr>
            <w:r w:rsidRPr="005B0F91">
              <w:t>Квартиры  передаются  без отделки, без установки сантехнических приборов и оборудования.</w:t>
            </w:r>
          </w:p>
        </w:tc>
      </w:tr>
    </w:tbl>
    <w:p w:rsidR="003F57CA" w:rsidRPr="005B0F91" w:rsidRDefault="003F57CA" w:rsidP="00E51448"/>
    <w:p w:rsidR="003F57CA" w:rsidRPr="005B0F91" w:rsidRDefault="003F57CA" w:rsidP="00E51448"/>
    <w:p w:rsidR="003F57CA" w:rsidRPr="005B0F91" w:rsidRDefault="003F57CA" w:rsidP="00E51448"/>
    <w:tbl>
      <w:tblPr>
        <w:tblW w:w="0" w:type="auto"/>
        <w:tblCellMar>
          <w:left w:w="70" w:type="dxa"/>
          <w:right w:w="70" w:type="dxa"/>
        </w:tblCellMar>
        <w:tblLook w:val="0000"/>
      </w:tblPr>
      <w:tblGrid>
        <w:gridCol w:w="4996"/>
        <w:gridCol w:w="4781"/>
      </w:tblGrid>
      <w:tr w:rsidR="00FB1E57" w:rsidRPr="005B0F91" w:rsidTr="003F57CA">
        <w:tc>
          <w:tcPr>
            <w:tcW w:w="4996" w:type="dxa"/>
          </w:tcPr>
          <w:p w:rsidR="00FB1E57" w:rsidRPr="005B0F91" w:rsidRDefault="00FB1E57" w:rsidP="002E3287">
            <w:pPr>
              <w:jc w:val="both"/>
            </w:pPr>
            <w:r w:rsidRPr="005B0F91">
              <w:t xml:space="preserve">От  </w:t>
            </w:r>
            <w:r w:rsidRPr="005B0F91">
              <w:rPr>
                <w:b/>
                <w:bCs/>
              </w:rPr>
              <w:t>Застройщика</w:t>
            </w:r>
            <w:r w:rsidRPr="005B0F91">
              <w:t>:</w:t>
            </w:r>
          </w:p>
          <w:p w:rsidR="00FB1E57" w:rsidRPr="005B0F91" w:rsidRDefault="00FB1E57" w:rsidP="002E3287">
            <w:pPr>
              <w:jc w:val="both"/>
            </w:pPr>
          </w:p>
          <w:p w:rsidR="00FB1E57" w:rsidRPr="005B0F91" w:rsidRDefault="00FB1E57" w:rsidP="002E3287">
            <w:pPr>
              <w:jc w:val="both"/>
            </w:pPr>
          </w:p>
          <w:p w:rsidR="00FB1E57" w:rsidRPr="005B0F91" w:rsidRDefault="003755C1" w:rsidP="002E3287">
            <w:pPr>
              <w:jc w:val="both"/>
            </w:pPr>
            <w:r>
              <w:t>________________________</w:t>
            </w:r>
            <w:r w:rsidR="00FB1E57" w:rsidRPr="005B0F91">
              <w:t xml:space="preserve"> /</w:t>
            </w:r>
            <w:r w:rsidR="001E0817">
              <w:t>М.А. Головачев</w:t>
            </w:r>
            <w:r w:rsidR="00FB1E57" w:rsidRPr="005B0F91">
              <w:t xml:space="preserve"> /</w:t>
            </w:r>
          </w:p>
          <w:p w:rsidR="00FB1E57" w:rsidRPr="005B0F91" w:rsidRDefault="00FB1E57" w:rsidP="002E3287">
            <w:pPr>
              <w:jc w:val="both"/>
            </w:pPr>
          </w:p>
          <w:p w:rsidR="00FB1E57" w:rsidRDefault="00FB1E57" w:rsidP="001B3D2B">
            <w:pPr>
              <w:jc w:val="both"/>
            </w:pPr>
            <w:r w:rsidRPr="005B0F91">
              <w:t xml:space="preserve">                                    </w:t>
            </w:r>
          </w:p>
          <w:p w:rsidR="00190D21" w:rsidRDefault="00190D21" w:rsidP="001B3D2B">
            <w:pPr>
              <w:jc w:val="both"/>
            </w:pPr>
          </w:p>
          <w:p w:rsidR="00190D21" w:rsidRDefault="00190D21" w:rsidP="001B3D2B">
            <w:pPr>
              <w:jc w:val="both"/>
            </w:pPr>
          </w:p>
          <w:p w:rsidR="00190D21" w:rsidRPr="005B0F91" w:rsidRDefault="00190D21" w:rsidP="001B3D2B">
            <w:pPr>
              <w:jc w:val="both"/>
            </w:pPr>
          </w:p>
        </w:tc>
        <w:tc>
          <w:tcPr>
            <w:tcW w:w="4781" w:type="dxa"/>
          </w:tcPr>
          <w:p w:rsidR="00FB1E57" w:rsidRPr="005B0F91" w:rsidRDefault="00FB1E57" w:rsidP="002E3287">
            <w:pPr>
              <w:pStyle w:val="30"/>
              <w:rPr>
                <w:b/>
                <w:sz w:val="24"/>
                <w:szCs w:val="24"/>
              </w:rPr>
            </w:pPr>
            <w:r w:rsidRPr="005B0F91">
              <w:rPr>
                <w:b/>
                <w:sz w:val="24"/>
                <w:szCs w:val="24"/>
              </w:rPr>
              <w:t>Участник:</w:t>
            </w:r>
          </w:p>
          <w:p w:rsidR="00FB1E57" w:rsidRPr="005B0F91" w:rsidRDefault="00FB1E57" w:rsidP="002E3287">
            <w:pPr>
              <w:jc w:val="both"/>
            </w:pPr>
          </w:p>
          <w:p w:rsidR="005B0F91" w:rsidRDefault="005B0F91" w:rsidP="002E3287">
            <w:pPr>
              <w:jc w:val="both"/>
            </w:pPr>
          </w:p>
          <w:p w:rsidR="00FB1E57" w:rsidRPr="005B0F91" w:rsidRDefault="003755C1" w:rsidP="002E3287">
            <w:pPr>
              <w:jc w:val="both"/>
            </w:pPr>
            <w:r>
              <w:t>_____________________</w:t>
            </w:r>
            <w:r w:rsidR="00FB1E57" w:rsidRPr="005B0F91">
              <w:t>/</w:t>
            </w:r>
            <w:r w:rsidR="00EC6B69">
              <w:rPr>
                <w:lang w:val="en-US"/>
              </w:rPr>
              <w:t>_________</w:t>
            </w:r>
            <w:r w:rsidR="00FB1E57" w:rsidRPr="005B0F91">
              <w:t>/</w:t>
            </w:r>
          </w:p>
          <w:p w:rsidR="00FB1E57" w:rsidRPr="005B0F91" w:rsidRDefault="00FB1E57" w:rsidP="002E3287">
            <w:pPr>
              <w:jc w:val="both"/>
            </w:pPr>
          </w:p>
          <w:p w:rsidR="00FB1E57" w:rsidRPr="005B0F91" w:rsidRDefault="00FB1E57" w:rsidP="001B3D2B">
            <w:pPr>
              <w:jc w:val="both"/>
            </w:pPr>
          </w:p>
        </w:tc>
      </w:tr>
    </w:tbl>
    <w:p w:rsidR="003F57CA" w:rsidRDefault="003F57CA" w:rsidP="00352F1C"/>
    <w:p w:rsidR="00230320" w:rsidRDefault="00230320" w:rsidP="00352F1C"/>
    <w:sectPr w:rsidR="00230320" w:rsidSect="009C1896">
      <w:pgSz w:w="11906" w:h="16838"/>
      <w:pgMar w:top="680" w:right="737" w:bottom="62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2FA" w:rsidRDefault="00FB02FA">
      <w:r>
        <w:separator/>
      </w:r>
    </w:p>
  </w:endnote>
  <w:endnote w:type="continuationSeparator" w:id="0">
    <w:p w:rsidR="00FB02FA" w:rsidRDefault="00FB0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2FA" w:rsidRDefault="00FB02FA">
      <w:r>
        <w:separator/>
      </w:r>
    </w:p>
  </w:footnote>
  <w:footnote w:type="continuationSeparator" w:id="0">
    <w:p w:rsidR="00FB02FA" w:rsidRDefault="00FB0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C1E87"/>
    <w:multiLevelType w:val="multilevel"/>
    <w:tmpl w:val="AFC4A78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2BF10033"/>
    <w:multiLevelType w:val="singleLevel"/>
    <w:tmpl w:val="874CDFC6"/>
    <w:lvl w:ilvl="0">
      <w:start w:val="1"/>
      <w:numFmt w:val="decimal"/>
      <w:lvlText w:val="1.%1. "/>
      <w:legacy w:legacy="1" w:legacySpace="0" w:legacyIndent="283"/>
      <w:lvlJc w:val="left"/>
      <w:pPr>
        <w:ind w:left="283" w:hanging="283"/>
      </w:pPr>
      <w:rPr>
        <w:b w:val="0"/>
        <w:bCs w:val="0"/>
        <w:i w:val="0"/>
        <w:iCs w:val="0"/>
        <w:sz w:val="22"/>
        <w:szCs w:val="22"/>
      </w:rPr>
    </w:lvl>
  </w:abstractNum>
  <w:abstractNum w:abstractNumId="2">
    <w:nsid w:val="41454781"/>
    <w:multiLevelType w:val="hybridMultilevel"/>
    <w:tmpl w:val="BEAEB8B6"/>
    <w:lvl w:ilvl="0" w:tplc="B4607D3C">
      <w:start w:val="1"/>
      <w:numFmt w:val="decimal"/>
      <w:lvlText w:val="2.%1. "/>
      <w:lvlJc w:val="left"/>
      <w:pPr>
        <w:tabs>
          <w:tab w:val="num" w:pos="0"/>
        </w:tabs>
        <w:ind w:left="1134" w:hanging="283"/>
      </w:pPr>
      <w:rPr>
        <w:rFonts w:hint="default"/>
        <w:b w:val="0"/>
        <w:bCs w:val="0"/>
        <w:i w:val="0"/>
        <w:iCs w:val="0"/>
        <w:sz w:val="22"/>
        <w:szCs w:val="22"/>
      </w:rPr>
    </w:lvl>
    <w:lvl w:ilvl="1" w:tplc="E146FAD0">
      <w:start w:val="9"/>
      <w:numFmt w:val="decimal"/>
      <w:lvlText w:val="%2."/>
      <w:lvlJc w:val="left"/>
      <w:pPr>
        <w:tabs>
          <w:tab w:val="num" w:pos="1650"/>
        </w:tabs>
        <w:ind w:left="1650" w:hanging="57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DF86441"/>
    <w:multiLevelType w:val="hybridMultilevel"/>
    <w:tmpl w:val="D6F0363A"/>
    <w:lvl w:ilvl="0" w:tplc="86304D82">
      <w:start w:val="1"/>
      <w:numFmt w:val="decimal"/>
      <w:lvlText w:val="3.%1. "/>
      <w:lvlJc w:val="left"/>
      <w:pPr>
        <w:tabs>
          <w:tab w:val="num" w:pos="109"/>
        </w:tabs>
        <w:ind w:left="1243" w:hanging="283"/>
      </w:pPr>
      <w:rPr>
        <w:rFonts w:hint="default"/>
        <w:b w:val="0"/>
        <w:bCs w:val="0"/>
        <w:i w:val="0"/>
        <w:iCs w:val="0"/>
        <w:sz w:val="22"/>
        <w:szCs w:val="22"/>
      </w:rPr>
    </w:lvl>
    <w:lvl w:ilvl="1" w:tplc="04190019">
      <w:start w:val="1"/>
      <w:numFmt w:val="lowerLetter"/>
      <w:lvlText w:val="%2."/>
      <w:lvlJc w:val="left"/>
      <w:pPr>
        <w:tabs>
          <w:tab w:val="num" w:pos="1549"/>
        </w:tabs>
        <w:ind w:left="1549" w:hanging="360"/>
      </w:pPr>
    </w:lvl>
    <w:lvl w:ilvl="2" w:tplc="0419001B">
      <w:start w:val="1"/>
      <w:numFmt w:val="lowerRoman"/>
      <w:lvlText w:val="%3."/>
      <w:lvlJc w:val="right"/>
      <w:pPr>
        <w:tabs>
          <w:tab w:val="num" w:pos="2269"/>
        </w:tabs>
        <w:ind w:left="2269" w:hanging="180"/>
      </w:pPr>
    </w:lvl>
    <w:lvl w:ilvl="3" w:tplc="0419000F">
      <w:start w:val="1"/>
      <w:numFmt w:val="decimal"/>
      <w:lvlText w:val="%4."/>
      <w:lvlJc w:val="left"/>
      <w:pPr>
        <w:tabs>
          <w:tab w:val="num" w:pos="2989"/>
        </w:tabs>
        <w:ind w:left="2989" w:hanging="360"/>
      </w:pPr>
    </w:lvl>
    <w:lvl w:ilvl="4" w:tplc="04190019">
      <w:start w:val="1"/>
      <w:numFmt w:val="lowerLetter"/>
      <w:lvlText w:val="%5."/>
      <w:lvlJc w:val="left"/>
      <w:pPr>
        <w:tabs>
          <w:tab w:val="num" w:pos="3709"/>
        </w:tabs>
        <w:ind w:left="3709" w:hanging="360"/>
      </w:pPr>
    </w:lvl>
    <w:lvl w:ilvl="5" w:tplc="0419001B">
      <w:start w:val="1"/>
      <w:numFmt w:val="lowerRoman"/>
      <w:lvlText w:val="%6."/>
      <w:lvlJc w:val="right"/>
      <w:pPr>
        <w:tabs>
          <w:tab w:val="num" w:pos="4429"/>
        </w:tabs>
        <w:ind w:left="4429" w:hanging="180"/>
      </w:pPr>
    </w:lvl>
    <w:lvl w:ilvl="6" w:tplc="0419000F">
      <w:start w:val="1"/>
      <w:numFmt w:val="decimal"/>
      <w:lvlText w:val="%7."/>
      <w:lvlJc w:val="left"/>
      <w:pPr>
        <w:tabs>
          <w:tab w:val="num" w:pos="5149"/>
        </w:tabs>
        <w:ind w:left="5149" w:hanging="360"/>
      </w:pPr>
    </w:lvl>
    <w:lvl w:ilvl="7" w:tplc="04190019">
      <w:start w:val="1"/>
      <w:numFmt w:val="lowerLetter"/>
      <w:lvlText w:val="%8."/>
      <w:lvlJc w:val="left"/>
      <w:pPr>
        <w:tabs>
          <w:tab w:val="num" w:pos="5869"/>
        </w:tabs>
        <w:ind w:left="5869" w:hanging="360"/>
      </w:pPr>
    </w:lvl>
    <w:lvl w:ilvl="8" w:tplc="0419001B">
      <w:start w:val="1"/>
      <w:numFmt w:val="lowerRoman"/>
      <w:lvlText w:val="%9."/>
      <w:lvlJc w:val="right"/>
      <w:pPr>
        <w:tabs>
          <w:tab w:val="num" w:pos="6589"/>
        </w:tabs>
        <w:ind w:left="6589" w:hanging="180"/>
      </w:pPr>
    </w:lvl>
  </w:abstractNum>
  <w:abstractNum w:abstractNumId="4">
    <w:nsid w:val="56431EB1"/>
    <w:multiLevelType w:val="multilevel"/>
    <w:tmpl w:val="86B8CE4E"/>
    <w:lvl w:ilvl="0">
      <w:start w:val="1"/>
      <w:numFmt w:val="decimal"/>
      <w:lvlText w:val="3.2.%1."/>
      <w:lvlJc w:val="left"/>
      <w:pPr>
        <w:tabs>
          <w:tab w:val="num" w:pos="1380"/>
        </w:tabs>
        <w:ind w:left="1380" w:hanging="840"/>
      </w:pPr>
      <w:rPr>
        <w:rFonts w:ascii="Times New Roman" w:hAnsi="Times New Roman" w:cs="Times New Roman" w:hint="default"/>
        <w:b/>
        <w:bCs w:val="0"/>
        <w:i w:val="0"/>
        <w:iCs w:val="0"/>
        <w:sz w:val="22"/>
        <w:szCs w:val="22"/>
      </w:rPr>
    </w:lvl>
    <w:lvl w:ilvl="1">
      <w:start w:val="1"/>
      <w:numFmt w:val="decimal"/>
      <w:isLgl/>
      <w:lvlText w:val="3.1.%2."/>
      <w:lvlJc w:val="left"/>
      <w:pPr>
        <w:tabs>
          <w:tab w:val="num" w:pos="1695"/>
        </w:tabs>
        <w:ind w:left="1695" w:hanging="1155"/>
      </w:pPr>
      <w:rPr>
        <w:rFonts w:ascii="Arial" w:hAnsi="Arial" w:cs="Arial" w:hint="default"/>
      </w:rPr>
    </w:lvl>
    <w:lvl w:ilvl="2">
      <w:start w:val="1"/>
      <w:numFmt w:val="decimal"/>
      <w:isLgl/>
      <w:lvlText w:val="%2%1..%3."/>
      <w:lvlJc w:val="left"/>
      <w:pPr>
        <w:tabs>
          <w:tab w:val="num" w:pos="1695"/>
        </w:tabs>
        <w:ind w:left="1695" w:hanging="1155"/>
      </w:pPr>
      <w:rPr>
        <w:rFonts w:ascii="Arial" w:hAnsi="Arial" w:cs="Arial" w:hint="default"/>
      </w:rPr>
    </w:lvl>
    <w:lvl w:ilvl="3">
      <w:start w:val="1"/>
      <w:numFmt w:val="decimal"/>
      <w:isLgl/>
      <w:lvlText w:val="%1.%2.%3.%4."/>
      <w:lvlJc w:val="left"/>
      <w:pPr>
        <w:tabs>
          <w:tab w:val="num" w:pos="1695"/>
        </w:tabs>
        <w:ind w:left="1695" w:hanging="1155"/>
      </w:pPr>
      <w:rPr>
        <w:rFonts w:ascii="Arial" w:hAnsi="Arial" w:cs="Arial" w:hint="default"/>
      </w:rPr>
    </w:lvl>
    <w:lvl w:ilvl="4">
      <w:start w:val="1"/>
      <w:numFmt w:val="decimal"/>
      <w:isLgl/>
      <w:lvlText w:val="%1.%2.%3.%4.%5."/>
      <w:lvlJc w:val="left"/>
      <w:pPr>
        <w:tabs>
          <w:tab w:val="num" w:pos="1695"/>
        </w:tabs>
        <w:ind w:left="1695" w:hanging="1155"/>
      </w:pPr>
      <w:rPr>
        <w:rFonts w:ascii="Arial" w:hAnsi="Arial" w:cs="Arial" w:hint="default"/>
      </w:rPr>
    </w:lvl>
    <w:lvl w:ilvl="5">
      <w:start w:val="1"/>
      <w:numFmt w:val="decimal"/>
      <w:isLgl/>
      <w:lvlText w:val="%1.%2.%3.%4.%5.%6."/>
      <w:lvlJc w:val="left"/>
      <w:pPr>
        <w:tabs>
          <w:tab w:val="num" w:pos="1980"/>
        </w:tabs>
        <w:ind w:left="1980" w:hanging="1440"/>
      </w:pPr>
      <w:rPr>
        <w:rFonts w:ascii="Arial" w:hAnsi="Arial" w:cs="Arial" w:hint="default"/>
      </w:rPr>
    </w:lvl>
    <w:lvl w:ilvl="6">
      <w:start w:val="1"/>
      <w:numFmt w:val="decimal"/>
      <w:isLgl/>
      <w:lvlText w:val="%1.%2.%3.%4.%5.%6.%7."/>
      <w:lvlJc w:val="left"/>
      <w:pPr>
        <w:tabs>
          <w:tab w:val="num" w:pos="1980"/>
        </w:tabs>
        <w:ind w:left="1980" w:hanging="1440"/>
      </w:pPr>
      <w:rPr>
        <w:rFonts w:ascii="Arial" w:hAnsi="Arial" w:cs="Arial" w:hint="default"/>
      </w:rPr>
    </w:lvl>
    <w:lvl w:ilvl="7">
      <w:start w:val="1"/>
      <w:numFmt w:val="decimal"/>
      <w:isLgl/>
      <w:lvlText w:val="%1.%2.%3.%4.%5.%6.%7.%8."/>
      <w:lvlJc w:val="left"/>
      <w:pPr>
        <w:tabs>
          <w:tab w:val="num" w:pos="2340"/>
        </w:tabs>
        <w:ind w:left="2340" w:hanging="1800"/>
      </w:pPr>
      <w:rPr>
        <w:rFonts w:ascii="Arial" w:hAnsi="Arial" w:cs="Arial" w:hint="default"/>
      </w:rPr>
    </w:lvl>
    <w:lvl w:ilvl="8">
      <w:start w:val="1"/>
      <w:numFmt w:val="decimal"/>
      <w:isLgl/>
      <w:lvlText w:val="%1.%2.%3.%4.%5.%6.%7.%8.%9."/>
      <w:lvlJc w:val="left"/>
      <w:pPr>
        <w:tabs>
          <w:tab w:val="num" w:pos="2700"/>
        </w:tabs>
        <w:ind w:left="2700" w:hanging="2160"/>
      </w:pPr>
      <w:rPr>
        <w:rFonts w:ascii="Arial" w:hAnsi="Arial" w:cs="Arial" w:hint="default"/>
      </w:rPr>
    </w:lvl>
  </w:abstractNum>
  <w:abstractNum w:abstractNumId="5">
    <w:nsid w:val="6686617C"/>
    <w:multiLevelType w:val="multilevel"/>
    <w:tmpl w:val="16B0A0B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8995D40"/>
    <w:multiLevelType w:val="multilevel"/>
    <w:tmpl w:val="39D4C85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600"/>
        </w:tabs>
        <w:ind w:left="600" w:hanging="4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F3C80"/>
    <w:rsid w:val="000369A1"/>
    <w:rsid w:val="00041337"/>
    <w:rsid w:val="0006001B"/>
    <w:rsid w:val="00072282"/>
    <w:rsid w:val="00081C7E"/>
    <w:rsid w:val="00090314"/>
    <w:rsid w:val="000A3CDF"/>
    <w:rsid w:val="000B04CA"/>
    <w:rsid w:val="000B4886"/>
    <w:rsid w:val="000C047B"/>
    <w:rsid w:val="000D76DD"/>
    <w:rsid w:val="000E31B5"/>
    <w:rsid w:val="000E3A06"/>
    <w:rsid w:val="000F51A8"/>
    <w:rsid w:val="00122E03"/>
    <w:rsid w:val="00127BF3"/>
    <w:rsid w:val="00154C12"/>
    <w:rsid w:val="00162FA9"/>
    <w:rsid w:val="0016463C"/>
    <w:rsid w:val="001648A3"/>
    <w:rsid w:val="00172466"/>
    <w:rsid w:val="00182DAE"/>
    <w:rsid w:val="001865C7"/>
    <w:rsid w:val="00190A8D"/>
    <w:rsid w:val="00190D21"/>
    <w:rsid w:val="001A5FF1"/>
    <w:rsid w:val="001B2402"/>
    <w:rsid w:val="001B3D2B"/>
    <w:rsid w:val="001E0817"/>
    <w:rsid w:val="001E1DC7"/>
    <w:rsid w:val="001E52B9"/>
    <w:rsid w:val="001F1DF9"/>
    <w:rsid w:val="001F3E8F"/>
    <w:rsid w:val="0021744F"/>
    <w:rsid w:val="002271F7"/>
    <w:rsid w:val="00230320"/>
    <w:rsid w:val="00234B53"/>
    <w:rsid w:val="002353DC"/>
    <w:rsid w:val="002523FB"/>
    <w:rsid w:val="00257FBD"/>
    <w:rsid w:val="00270973"/>
    <w:rsid w:val="0027267C"/>
    <w:rsid w:val="002731FC"/>
    <w:rsid w:val="00275242"/>
    <w:rsid w:val="002761A6"/>
    <w:rsid w:val="00276DF1"/>
    <w:rsid w:val="002842A5"/>
    <w:rsid w:val="002908F4"/>
    <w:rsid w:val="00296351"/>
    <w:rsid w:val="002A1D0D"/>
    <w:rsid w:val="002A28D1"/>
    <w:rsid w:val="002B4746"/>
    <w:rsid w:val="002D5B2A"/>
    <w:rsid w:val="002E3287"/>
    <w:rsid w:val="002E67BC"/>
    <w:rsid w:val="00303B35"/>
    <w:rsid w:val="003212D6"/>
    <w:rsid w:val="00333FD4"/>
    <w:rsid w:val="00347F05"/>
    <w:rsid w:val="00352F1C"/>
    <w:rsid w:val="0035465A"/>
    <w:rsid w:val="00357213"/>
    <w:rsid w:val="00370CAF"/>
    <w:rsid w:val="003755C1"/>
    <w:rsid w:val="00384FA2"/>
    <w:rsid w:val="00385FFF"/>
    <w:rsid w:val="00395BD6"/>
    <w:rsid w:val="003A26FB"/>
    <w:rsid w:val="003B54F9"/>
    <w:rsid w:val="003D266B"/>
    <w:rsid w:val="003E4127"/>
    <w:rsid w:val="003E749A"/>
    <w:rsid w:val="003F57CA"/>
    <w:rsid w:val="00403B1E"/>
    <w:rsid w:val="00434397"/>
    <w:rsid w:val="00435B7C"/>
    <w:rsid w:val="00441ACA"/>
    <w:rsid w:val="00444908"/>
    <w:rsid w:val="00451336"/>
    <w:rsid w:val="00452F91"/>
    <w:rsid w:val="00471ADA"/>
    <w:rsid w:val="00485C47"/>
    <w:rsid w:val="004861F2"/>
    <w:rsid w:val="004A27E8"/>
    <w:rsid w:val="004A4026"/>
    <w:rsid w:val="004A56E8"/>
    <w:rsid w:val="004A66E6"/>
    <w:rsid w:val="004D5127"/>
    <w:rsid w:val="004D7427"/>
    <w:rsid w:val="004E3372"/>
    <w:rsid w:val="004F0C82"/>
    <w:rsid w:val="004F7036"/>
    <w:rsid w:val="00500E33"/>
    <w:rsid w:val="005124AF"/>
    <w:rsid w:val="00521733"/>
    <w:rsid w:val="00523F37"/>
    <w:rsid w:val="00531D9D"/>
    <w:rsid w:val="005403B9"/>
    <w:rsid w:val="00540804"/>
    <w:rsid w:val="005441F8"/>
    <w:rsid w:val="00544DBD"/>
    <w:rsid w:val="00550284"/>
    <w:rsid w:val="00555F9B"/>
    <w:rsid w:val="0057426F"/>
    <w:rsid w:val="00582343"/>
    <w:rsid w:val="005B0F91"/>
    <w:rsid w:val="005B1251"/>
    <w:rsid w:val="005B1810"/>
    <w:rsid w:val="005C232C"/>
    <w:rsid w:val="005C6D10"/>
    <w:rsid w:val="005F5C04"/>
    <w:rsid w:val="006002DC"/>
    <w:rsid w:val="0060797B"/>
    <w:rsid w:val="00612B49"/>
    <w:rsid w:val="006205AA"/>
    <w:rsid w:val="00622D97"/>
    <w:rsid w:val="00623114"/>
    <w:rsid w:val="00637451"/>
    <w:rsid w:val="00646D62"/>
    <w:rsid w:val="006708D4"/>
    <w:rsid w:val="006752C6"/>
    <w:rsid w:val="006B0EB9"/>
    <w:rsid w:val="006D2DF9"/>
    <w:rsid w:val="006E3B95"/>
    <w:rsid w:val="006E4476"/>
    <w:rsid w:val="006E79AF"/>
    <w:rsid w:val="006F0FC1"/>
    <w:rsid w:val="006F434A"/>
    <w:rsid w:val="006F7DE0"/>
    <w:rsid w:val="00704FA0"/>
    <w:rsid w:val="00706816"/>
    <w:rsid w:val="00712AFB"/>
    <w:rsid w:val="00716AF9"/>
    <w:rsid w:val="00732FF8"/>
    <w:rsid w:val="007417A6"/>
    <w:rsid w:val="00756A85"/>
    <w:rsid w:val="00756FC1"/>
    <w:rsid w:val="00764D6F"/>
    <w:rsid w:val="007666CB"/>
    <w:rsid w:val="00773265"/>
    <w:rsid w:val="007925FE"/>
    <w:rsid w:val="007B0CA3"/>
    <w:rsid w:val="007C62A6"/>
    <w:rsid w:val="007D01F2"/>
    <w:rsid w:val="007E0058"/>
    <w:rsid w:val="007E0B82"/>
    <w:rsid w:val="007F1615"/>
    <w:rsid w:val="007F1B89"/>
    <w:rsid w:val="007F3C80"/>
    <w:rsid w:val="0080311A"/>
    <w:rsid w:val="0080755C"/>
    <w:rsid w:val="008311F8"/>
    <w:rsid w:val="0084039B"/>
    <w:rsid w:val="00841600"/>
    <w:rsid w:val="0084544E"/>
    <w:rsid w:val="00846452"/>
    <w:rsid w:val="00847F19"/>
    <w:rsid w:val="008553CB"/>
    <w:rsid w:val="0086530D"/>
    <w:rsid w:val="00876858"/>
    <w:rsid w:val="0088577E"/>
    <w:rsid w:val="00895227"/>
    <w:rsid w:val="008A4F32"/>
    <w:rsid w:val="008B3E0A"/>
    <w:rsid w:val="008B5EFB"/>
    <w:rsid w:val="008D09F2"/>
    <w:rsid w:val="008D0C0C"/>
    <w:rsid w:val="00906AE9"/>
    <w:rsid w:val="00926F3B"/>
    <w:rsid w:val="009302F0"/>
    <w:rsid w:val="00977936"/>
    <w:rsid w:val="009A38B2"/>
    <w:rsid w:val="009C1896"/>
    <w:rsid w:val="009D40EA"/>
    <w:rsid w:val="009D5275"/>
    <w:rsid w:val="009D673E"/>
    <w:rsid w:val="009E7BC6"/>
    <w:rsid w:val="009F0B8B"/>
    <w:rsid w:val="009F1C2F"/>
    <w:rsid w:val="009F2728"/>
    <w:rsid w:val="009F7AAA"/>
    <w:rsid w:val="00A00552"/>
    <w:rsid w:val="00A07B6C"/>
    <w:rsid w:val="00A11DA1"/>
    <w:rsid w:val="00A1519E"/>
    <w:rsid w:val="00A358C4"/>
    <w:rsid w:val="00A74593"/>
    <w:rsid w:val="00A77774"/>
    <w:rsid w:val="00A80462"/>
    <w:rsid w:val="00AB4FD5"/>
    <w:rsid w:val="00AB58E7"/>
    <w:rsid w:val="00AC42B9"/>
    <w:rsid w:val="00AD5E70"/>
    <w:rsid w:val="00AE2D38"/>
    <w:rsid w:val="00AE7E2B"/>
    <w:rsid w:val="00B1590B"/>
    <w:rsid w:val="00B2688A"/>
    <w:rsid w:val="00B268ED"/>
    <w:rsid w:val="00B31A6E"/>
    <w:rsid w:val="00B5452E"/>
    <w:rsid w:val="00B6606C"/>
    <w:rsid w:val="00B95FED"/>
    <w:rsid w:val="00BA7CDE"/>
    <w:rsid w:val="00BB3D66"/>
    <w:rsid w:val="00BC2A68"/>
    <w:rsid w:val="00BC5BF7"/>
    <w:rsid w:val="00C100D3"/>
    <w:rsid w:val="00C15DE3"/>
    <w:rsid w:val="00C216BE"/>
    <w:rsid w:val="00C437D2"/>
    <w:rsid w:val="00C65C4C"/>
    <w:rsid w:val="00C816A0"/>
    <w:rsid w:val="00C84ADE"/>
    <w:rsid w:val="00C9209F"/>
    <w:rsid w:val="00C95B83"/>
    <w:rsid w:val="00CC5446"/>
    <w:rsid w:val="00CD26A3"/>
    <w:rsid w:val="00CD69FF"/>
    <w:rsid w:val="00CE5F76"/>
    <w:rsid w:val="00CE73D1"/>
    <w:rsid w:val="00CF1CD5"/>
    <w:rsid w:val="00CF272F"/>
    <w:rsid w:val="00D0205A"/>
    <w:rsid w:val="00D06717"/>
    <w:rsid w:val="00D403BD"/>
    <w:rsid w:val="00D41EC9"/>
    <w:rsid w:val="00D5052E"/>
    <w:rsid w:val="00D639D4"/>
    <w:rsid w:val="00D6759A"/>
    <w:rsid w:val="00D92523"/>
    <w:rsid w:val="00DA3513"/>
    <w:rsid w:val="00DC21ED"/>
    <w:rsid w:val="00DC2301"/>
    <w:rsid w:val="00DD0B4A"/>
    <w:rsid w:val="00DD509D"/>
    <w:rsid w:val="00DE0FAD"/>
    <w:rsid w:val="00DE79D2"/>
    <w:rsid w:val="00DF19F2"/>
    <w:rsid w:val="00DF7B3D"/>
    <w:rsid w:val="00E06113"/>
    <w:rsid w:val="00E10B4B"/>
    <w:rsid w:val="00E22C80"/>
    <w:rsid w:val="00E26E0D"/>
    <w:rsid w:val="00E3669E"/>
    <w:rsid w:val="00E44A3B"/>
    <w:rsid w:val="00E5136A"/>
    <w:rsid w:val="00E51448"/>
    <w:rsid w:val="00E57BC1"/>
    <w:rsid w:val="00E57EEF"/>
    <w:rsid w:val="00E61EA7"/>
    <w:rsid w:val="00E65215"/>
    <w:rsid w:val="00E7576B"/>
    <w:rsid w:val="00E81C65"/>
    <w:rsid w:val="00EA3F11"/>
    <w:rsid w:val="00EB6F38"/>
    <w:rsid w:val="00EB700E"/>
    <w:rsid w:val="00EC54E1"/>
    <w:rsid w:val="00EC6A31"/>
    <w:rsid w:val="00EC6B69"/>
    <w:rsid w:val="00ED228B"/>
    <w:rsid w:val="00ED458F"/>
    <w:rsid w:val="00EE14B2"/>
    <w:rsid w:val="00F0285B"/>
    <w:rsid w:val="00F11AAC"/>
    <w:rsid w:val="00F14DE0"/>
    <w:rsid w:val="00F25B4E"/>
    <w:rsid w:val="00F25E53"/>
    <w:rsid w:val="00F33326"/>
    <w:rsid w:val="00F40610"/>
    <w:rsid w:val="00F4154D"/>
    <w:rsid w:val="00F71FC9"/>
    <w:rsid w:val="00F74FDC"/>
    <w:rsid w:val="00F76D0F"/>
    <w:rsid w:val="00F82350"/>
    <w:rsid w:val="00F8636B"/>
    <w:rsid w:val="00F91DCF"/>
    <w:rsid w:val="00F91E01"/>
    <w:rsid w:val="00F95B76"/>
    <w:rsid w:val="00FB02FA"/>
    <w:rsid w:val="00FB1E57"/>
    <w:rsid w:val="00FB3432"/>
    <w:rsid w:val="00FC1C35"/>
    <w:rsid w:val="00FC6D8C"/>
    <w:rsid w:val="00FD03E8"/>
    <w:rsid w:val="00FD5BEB"/>
    <w:rsid w:val="00FF6AE8"/>
    <w:rsid w:val="00FF6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3C80"/>
    <w:rPr>
      <w:sz w:val="24"/>
      <w:szCs w:val="24"/>
    </w:rPr>
  </w:style>
  <w:style w:type="paragraph" w:styleId="2">
    <w:name w:val="heading 2"/>
    <w:basedOn w:val="a"/>
    <w:next w:val="a"/>
    <w:qFormat/>
    <w:rsid w:val="007F3C80"/>
    <w:pPr>
      <w:keepNext/>
      <w:spacing w:before="240" w:after="60"/>
      <w:outlineLvl w:val="1"/>
    </w:pPr>
    <w:rPr>
      <w:rFonts w:ascii="Arial" w:hAnsi="Arial" w:cs="Arial"/>
      <w:b/>
      <w:bCs/>
      <w:i/>
      <w:iCs/>
      <w:sz w:val="28"/>
      <w:szCs w:val="28"/>
    </w:rPr>
  </w:style>
  <w:style w:type="paragraph" w:styleId="3">
    <w:name w:val="heading 3"/>
    <w:basedOn w:val="a"/>
    <w:next w:val="a"/>
    <w:qFormat/>
    <w:rsid w:val="007C62A6"/>
    <w:pPr>
      <w:keepNext/>
      <w:jc w:val="center"/>
      <w:outlineLvl w:val="2"/>
    </w:pPr>
    <w:rPr>
      <w:rFonts w:eastAsia="Arial Unicode MS"/>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F3C80"/>
    <w:pPr>
      <w:widowControl w:val="0"/>
      <w:autoSpaceDE w:val="0"/>
      <w:autoSpaceDN w:val="0"/>
      <w:adjustRightInd w:val="0"/>
      <w:ind w:firstLine="720"/>
    </w:pPr>
    <w:rPr>
      <w:rFonts w:ascii="Arial" w:hAnsi="Arial" w:cs="Arial"/>
    </w:rPr>
  </w:style>
  <w:style w:type="paragraph" w:customStyle="1" w:styleId="ConsNonformat">
    <w:name w:val="ConsNonformat"/>
    <w:rsid w:val="007F3C80"/>
    <w:pPr>
      <w:widowControl w:val="0"/>
      <w:autoSpaceDE w:val="0"/>
      <w:autoSpaceDN w:val="0"/>
      <w:adjustRightInd w:val="0"/>
    </w:pPr>
    <w:rPr>
      <w:rFonts w:ascii="Courier New" w:hAnsi="Courier New" w:cs="Courier New"/>
    </w:rPr>
  </w:style>
  <w:style w:type="paragraph" w:styleId="20">
    <w:name w:val="Body Text Indent 2"/>
    <w:basedOn w:val="a"/>
    <w:rsid w:val="007F3C80"/>
    <w:pPr>
      <w:ind w:firstLine="720"/>
      <w:jc w:val="both"/>
    </w:pPr>
    <w:rPr>
      <w:sz w:val="22"/>
      <w:szCs w:val="22"/>
    </w:rPr>
  </w:style>
  <w:style w:type="paragraph" w:styleId="30">
    <w:name w:val="Body Text 3"/>
    <w:basedOn w:val="a"/>
    <w:rsid w:val="007F3C80"/>
    <w:pPr>
      <w:spacing w:after="120"/>
    </w:pPr>
    <w:rPr>
      <w:sz w:val="16"/>
      <w:szCs w:val="16"/>
    </w:rPr>
  </w:style>
  <w:style w:type="paragraph" w:customStyle="1" w:styleId="ConsPlusNormal">
    <w:name w:val="ConsPlusNormal"/>
    <w:rsid w:val="007F3C80"/>
    <w:pPr>
      <w:widowControl w:val="0"/>
      <w:autoSpaceDE w:val="0"/>
      <w:autoSpaceDN w:val="0"/>
      <w:adjustRightInd w:val="0"/>
      <w:ind w:firstLine="720"/>
    </w:pPr>
    <w:rPr>
      <w:rFonts w:ascii="Arial" w:hAnsi="Arial" w:cs="Arial"/>
    </w:rPr>
  </w:style>
  <w:style w:type="paragraph" w:customStyle="1" w:styleId="ConsTitle">
    <w:name w:val="ConsTitle"/>
    <w:rsid w:val="007F3C80"/>
    <w:pPr>
      <w:widowControl w:val="0"/>
    </w:pPr>
    <w:rPr>
      <w:rFonts w:ascii="Arial" w:hAnsi="Arial" w:cs="Arial"/>
      <w:b/>
      <w:bCs/>
      <w:sz w:val="16"/>
      <w:szCs w:val="16"/>
    </w:rPr>
  </w:style>
  <w:style w:type="paragraph" w:styleId="31">
    <w:name w:val="Body Text Indent 3"/>
    <w:basedOn w:val="a"/>
    <w:rsid w:val="007F3C80"/>
    <w:pPr>
      <w:spacing w:after="120"/>
      <w:ind w:left="283"/>
    </w:pPr>
    <w:rPr>
      <w:sz w:val="16"/>
      <w:szCs w:val="16"/>
    </w:rPr>
  </w:style>
  <w:style w:type="paragraph" w:customStyle="1" w:styleId="consnormal0">
    <w:name w:val="consnormal"/>
    <w:basedOn w:val="a"/>
    <w:rsid w:val="007F3C80"/>
    <w:pPr>
      <w:snapToGrid w:val="0"/>
      <w:ind w:firstLine="720"/>
    </w:pPr>
    <w:rPr>
      <w:rFonts w:ascii="Arial" w:hAnsi="Arial" w:cs="Arial"/>
      <w:sz w:val="20"/>
      <w:szCs w:val="20"/>
    </w:rPr>
  </w:style>
  <w:style w:type="character" w:styleId="a3">
    <w:name w:val="Hyperlink"/>
    <w:rsid w:val="00E65215"/>
    <w:rPr>
      <w:color w:val="0000FF"/>
      <w:u w:val="single"/>
    </w:rPr>
  </w:style>
  <w:style w:type="table" w:styleId="a4">
    <w:name w:val="Table Grid"/>
    <w:basedOn w:val="a1"/>
    <w:rsid w:val="009D40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384FA2"/>
    <w:pPr>
      <w:tabs>
        <w:tab w:val="center" w:pos="4677"/>
        <w:tab w:val="right" w:pos="9355"/>
      </w:tabs>
    </w:pPr>
  </w:style>
  <w:style w:type="paragraph" w:styleId="a6">
    <w:name w:val="footer"/>
    <w:basedOn w:val="a"/>
    <w:rsid w:val="00384FA2"/>
    <w:pPr>
      <w:tabs>
        <w:tab w:val="center" w:pos="4677"/>
        <w:tab w:val="right" w:pos="9355"/>
      </w:tabs>
    </w:pPr>
  </w:style>
  <w:style w:type="character" w:styleId="a7">
    <w:name w:val="Strong"/>
    <w:qFormat/>
    <w:rsid w:val="00A07B6C"/>
    <w:rPr>
      <w:rFonts w:cs="Times New Roman"/>
      <w:b/>
      <w:bCs/>
    </w:rPr>
  </w:style>
  <w:style w:type="character" w:customStyle="1" w:styleId="apple-converted-space">
    <w:name w:val="apple-converted-space"/>
    <w:rsid w:val="00A07B6C"/>
    <w:rPr>
      <w:rFonts w:cs="Times New Roman"/>
    </w:rPr>
  </w:style>
  <w:style w:type="paragraph" w:customStyle="1" w:styleId="htext">
    <w:name w:val="h_text"/>
    <w:basedOn w:val="a"/>
    <w:rsid w:val="00DC21ED"/>
    <w:pPr>
      <w:spacing w:before="100" w:beforeAutospacing="1" w:after="100" w:afterAutospacing="1"/>
    </w:pPr>
    <w:rPr>
      <w:rFonts w:ascii="Verdana" w:hAnsi="Verdana" w:cs="Verdana"/>
      <w:sz w:val="17"/>
      <w:szCs w:val="17"/>
    </w:rPr>
  </w:style>
  <w:style w:type="paragraph" w:customStyle="1" w:styleId="a8">
    <w:name w:val="Знак"/>
    <w:basedOn w:val="a"/>
    <w:rsid w:val="007C62A6"/>
    <w:rPr>
      <w:rFonts w:ascii="Verdana" w:hAnsi="Verdana" w:cs="Verdana"/>
      <w:sz w:val="20"/>
      <w:szCs w:val="20"/>
      <w:lang w:val="en-US" w:eastAsia="en-US"/>
    </w:rPr>
  </w:style>
  <w:style w:type="character" w:styleId="a9">
    <w:name w:val="annotation reference"/>
    <w:rsid w:val="00E26E0D"/>
    <w:rPr>
      <w:sz w:val="16"/>
      <w:szCs w:val="16"/>
    </w:rPr>
  </w:style>
  <w:style w:type="paragraph" w:styleId="aa">
    <w:name w:val="annotation text"/>
    <w:basedOn w:val="a"/>
    <w:link w:val="ab"/>
    <w:rsid w:val="00E26E0D"/>
    <w:rPr>
      <w:sz w:val="20"/>
      <w:szCs w:val="20"/>
    </w:rPr>
  </w:style>
  <w:style w:type="character" w:customStyle="1" w:styleId="ab">
    <w:name w:val="Текст примечания Знак"/>
    <w:basedOn w:val="a0"/>
    <w:link w:val="aa"/>
    <w:rsid w:val="00E26E0D"/>
  </w:style>
  <w:style w:type="paragraph" w:styleId="ac">
    <w:name w:val="annotation subject"/>
    <w:basedOn w:val="aa"/>
    <w:next w:val="aa"/>
    <w:link w:val="ad"/>
    <w:rsid w:val="00E26E0D"/>
    <w:rPr>
      <w:b/>
      <w:bCs/>
    </w:rPr>
  </w:style>
  <w:style w:type="character" w:customStyle="1" w:styleId="ad">
    <w:name w:val="Тема примечания Знак"/>
    <w:link w:val="ac"/>
    <w:rsid w:val="00E26E0D"/>
    <w:rPr>
      <w:b/>
      <w:bCs/>
    </w:rPr>
  </w:style>
  <w:style w:type="paragraph" w:styleId="ae">
    <w:name w:val="Balloon Text"/>
    <w:basedOn w:val="a"/>
    <w:link w:val="af"/>
    <w:rsid w:val="00E26E0D"/>
    <w:rPr>
      <w:rFonts w:ascii="Segoe UI" w:hAnsi="Segoe UI"/>
      <w:sz w:val="18"/>
      <w:szCs w:val="18"/>
    </w:rPr>
  </w:style>
  <w:style w:type="character" w:customStyle="1" w:styleId="af">
    <w:name w:val="Текст выноски Знак"/>
    <w:link w:val="ae"/>
    <w:rsid w:val="00E26E0D"/>
    <w:rPr>
      <w:rFonts w:ascii="Segoe UI" w:hAnsi="Segoe UI" w:cs="Segoe UI"/>
      <w:sz w:val="18"/>
      <w:szCs w:val="18"/>
    </w:rPr>
  </w:style>
  <w:style w:type="paragraph" w:customStyle="1" w:styleId="af0">
    <w:name w:val="Базовый"/>
    <w:rsid w:val="00270973"/>
    <w:pPr>
      <w:tabs>
        <w:tab w:val="left" w:pos="709"/>
      </w:tabs>
      <w:suppressAutoHyphens/>
      <w:spacing w:line="200" w:lineRule="atLeast"/>
    </w:pPr>
  </w:style>
  <w:style w:type="paragraph" w:styleId="af1">
    <w:name w:val="Plain Text"/>
    <w:basedOn w:val="a"/>
    <w:link w:val="af2"/>
    <w:uiPriority w:val="99"/>
    <w:unhideWhenUsed/>
    <w:rsid w:val="00704FA0"/>
    <w:rPr>
      <w:rFonts w:ascii="Consolas" w:eastAsia="Calibri" w:hAnsi="Consolas"/>
      <w:szCs w:val="21"/>
      <w:lang w:eastAsia="en-US"/>
    </w:rPr>
  </w:style>
  <w:style w:type="character" w:customStyle="1" w:styleId="af2">
    <w:name w:val="Текст Знак"/>
    <w:basedOn w:val="a0"/>
    <w:link w:val="af1"/>
    <w:uiPriority w:val="99"/>
    <w:rsid w:val="00704FA0"/>
    <w:rPr>
      <w:rFonts w:ascii="Consolas" w:eastAsia="Calibri" w:hAnsi="Consolas" w:cs="Times New Roman"/>
      <w:sz w:val="24"/>
      <w:szCs w:val="21"/>
      <w:lang w:eastAsia="en-US"/>
    </w:rPr>
  </w:style>
</w:styles>
</file>

<file path=word/webSettings.xml><?xml version="1.0" encoding="utf-8"?>
<w:webSettings xmlns:r="http://schemas.openxmlformats.org/officeDocument/2006/relationships" xmlns:w="http://schemas.openxmlformats.org/wordprocessingml/2006/main">
  <w:divs>
    <w:div w:id="104812025">
      <w:bodyDiv w:val="1"/>
      <w:marLeft w:val="0"/>
      <w:marRight w:val="0"/>
      <w:marTop w:val="0"/>
      <w:marBottom w:val="0"/>
      <w:divBdr>
        <w:top w:val="none" w:sz="0" w:space="0" w:color="auto"/>
        <w:left w:val="none" w:sz="0" w:space="0" w:color="auto"/>
        <w:bottom w:val="none" w:sz="0" w:space="0" w:color="auto"/>
        <w:right w:val="none" w:sz="0" w:space="0" w:color="auto"/>
      </w:divBdr>
    </w:div>
    <w:div w:id="9617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E0D3E-1829-4C84-BF1B-C30A61DD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3660</Words>
  <Characters>20866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ZDI</Company>
  <LinksUpToDate>false</LinksUpToDate>
  <CharactersWithSpaces>24478</CharactersWithSpaces>
  <SharedDoc>false</SharedDoc>
  <HLinks>
    <vt:vector size="6" baseType="variant">
      <vt:variant>
        <vt:i4>6619247</vt:i4>
      </vt:variant>
      <vt:variant>
        <vt:i4>3</vt:i4>
      </vt:variant>
      <vt:variant>
        <vt:i4>0</vt:i4>
      </vt:variant>
      <vt:variant>
        <vt:i4>5</vt:i4>
      </vt:variant>
      <vt:variant>
        <vt:lpwstr>http://www.zdi.ru/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PryahinaL</dc:creator>
  <cp:lastModifiedBy>KornilovG</cp:lastModifiedBy>
  <cp:revision>35</cp:revision>
  <cp:lastPrinted>2019-08-21T16:03:00Z</cp:lastPrinted>
  <dcterms:created xsi:type="dcterms:W3CDTF">2019-01-23T09:48:00Z</dcterms:created>
  <dcterms:modified xsi:type="dcterms:W3CDTF">2019-09-02T12:28:00Z</dcterms:modified>
</cp:coreProperties>
</file>