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382B04" w:rsidRPr="00C70EC5">
        <w:rPr>
          <w:iCs/>
          <w:sz w:val="24"/>
          <w:szCs w:val="24"/>
        </w:rPr>
        <w:t>26,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382B04" w:rsidRPr="00C70EC5">
        <w:rPr>
          <w:sz w:val="24"/>
          <w:szCs w:val="24"/>
        </w:rPr>
        <w:t>2</w:t>
      </w:r>
      <w:r w:rsidR="00E37BAF" w:rsidRPr="00E37BAF">
        <w:rPr>
          <w:sz w:val="24"/>
          <w:szCs w:val="24"/>
        </w:rPr>
        <w:t>2</w:t>
      </w:r>
      <w:r w:rsidR="00E37BAF">
        <w:rPr>
          <w:sz w:val="24"/>
          <w:szCs w:val="24"/>
        </w:rPr>
        <w:t>636,</w:t>
      </w:r>
      <w:r w:rsidR="00E37BAF" w:rsidRPr="00E37BAF">
        <w:rPr>
          <w:sz w:val="24"/>
          <w:szCs w:val="24"/>
        </w:rPr>
        <w:t>40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74224B">
        <w:rPr>
          <w:sz w:val="24"/>
          <w:szCs w:val="24"/>
        </w:rPr>
        <w:t>с</w:t>
      </w:r>
      <w:r w:rsidR="00382B04" w:rsidRPr="00C70EC5">
        <w:rPr>
          <w:sz w:val="24"/>
          <w:szCs w:val="24"/>
        </w:rPr>
        <w:t>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716837">
        <w:rPr>
          <w:sz w:val="24"/>
          <w:szCs w:val="24"/>
        </w:rPr>
        <w:t>п</w:t>
      </w:r>
      <w:r w:rsidR="00382B04" w:rsidRPr="00C70EC5">
        <w:rPr>
          <w:sz w:val="24"/>
          <w:szCs w:val="24"/>
        </w:rPr>
        <w:t>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</w:t>
      </w:r>
      <w:r w:rsidR="00C50C1C" w:rsidRPr="00C50C1C">
        <w:rPr>
          <w:sz w:val="24"/>
          <w:szCs w:val="24"/>
        </w:rPr>
        <w:t xml:space="preserve"> </w:t>
      </w:r>
      <w:r w:rsidR="00C70EC5" w:rsidRPr="00C70EC5">
        <w:rPr>
          <w:sz w:val="24"/>
          <w:szCs w:val="24"/>
        </w:rPr>
        <w:t xml:space="preserve">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D6759E">
        <w:rPr>
          <w:b/>
          <w:sz w:val="24"/>
          <w:szCs w:val="24"/>
          <w:lang w:val="en-US"/>
        </w:rPr>
        <w:t>5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C04316" w:rsidP="00CC1B0E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51140 (Пятьдесят одна тысяча сто сорок)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50:22:0050201:1212, расположенный по адресу: Московская область, г. Котельники. Право собственности Застройщика зарегистрировано в Едином государственном реестре прав на недвижимое имущество и сделок с ним </w:t>
      </w:r>
      <w:r>
        <w:rPr>
          <w:color w:val="343434"/>
          <w:sz w:val="24"/>
          <w:szCs w:val="24"/>
          <w:shd w:val="clear" w:color="auto" w:fill="FFFFFF"/>
        </w:rPr>
        <w:t>05.06.2018</w:t>
      </w:r>
      <w:r>
        <w:rPr>
          <w:sz w:val="24"/>
          <w:szCs w:val="24"/>
        </w:rPr>
        <w:t xml:space="preserve"> г. за №</w:t>
      </w:r>
      <w:r>
        <w:t xml:space="preserve"> </w:t>
      </w:r>
      <w:r>
        <w:rPr>
          <w:color w:val="343434"/>
          <w:sz w:val="24"/>
          <w:szCs w:val="24"/>
          <w:shd w:val="clear" w:color="auto" w:fill="FFFFFF"/>
        </w:rPr>
        <w:t>50:22:0050201:1212-50/001/2018-3</w:t>
      </w:r>
      <w:r w:rsidR="00EC7AA8">
        <w:rPr>
          <w:sz w:val="24"/>
          <w:szCs w:val="24"/>
        </w:rPr>
        <w:t>.</w:t>
      </w:r>
    </w:p>
    <w:p w:rsidR="00BC5650" w:rsidRDefault="00F80C86" w:rsidP="00BC5650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8D54ED">
        <w:rPr>
          <w:bCs/>
          <w:sz w:val="24"/>
          <w:szCs w:val="24"/>
        </w:rPr>
        <w:t>Министерством</w:t>
      </w:r>
      <w:bookmarkStart w:id="0" w:name="_GoBack"/>
      <w:bookmarkEnd w:id="0"/>
      <w:r w:rsidR="00BC5650">
        <w:rPr>
          <w:bCs/>
          <w:sz w:val="24"/>
          <w:szCs w:val="24"/>
        </w:rPr>
        <w:t xml:space="preserve"> строительного комплекса Московской области</w:t>
      </w:r>
      <w:r w:rsidR="00BC5650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8D54ED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 xml:space="preserve">01 </w:t>
      </w:r>
      <w:r w:rsidR="00E37BAF">
        <w:rPr>
          <w:rFonts w:eastAsia="Calibri"/>
          <w:noProof/>
          <w:sz w:val="24"/>
          <w:szCs w:val="24"/>
        </w:rPr>
        <w:t>октября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C7AA8">
        <w:rPr>
          <w:rFonts w:eastAsia="Calibri"/>
          <w:noProof/>
          <w:sz w:val="24"/>
          <w:szCs w:val="24"/>
        </w:rPr>
        <w:t>1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>3</w:t>
      </w:r>
      <w:r w:rsidR="00D6759E" w:rsidRPr="00D6759E">
        <w:rPr>
          <w:iCs/>
          <w:sz w:val="24"/>
          <w:szCs w:val="24"/>
        </w:rPr>
        <w:t xml:space="preserve">0 </w:t>
      </w:r>
      <w:r w:rsidR="00E37BAF">
        <w:rPr>
          <w:iCs/>
          <w:sz w:val="24"/>
          <w:szCs w:val="24"/>
        </w:rPr>
        <w:t>октября</w:t>
      </w:r>
      <w:r w:rsidR="00EC7AA8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C7AA8">
        <w:rPr>
          <w:sz w:val="24"/>
          <w:szCs w:val="24"/>
        </w:rPr>
        <w:t>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</w:t>
      </w:r>
      <w:r w:rsidR="00C50C1C">
        <w:t>асть</w:t>
      </w:r>
      <w:r w:rsidR="00CA68C5">
        <w:t>,</w:t>
      </w:r>
      <w:r>
        <w:t xml:space="preserve"> г. </w:t>
      </w:r>
      <w:proofErr w:type="gramStart"/>
      <w:r>
        <w:t>Котельники,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6B0BCB" w:rsidRPr="006B0BCB">
        <w:t>5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D6759E" w:rsidP="00B41923">
      <w:pPr>
        <w:tabs>
          <w:tab w:val="left" w:pos="4253"/>
        </w:tabs>
        <w:jc w:val="center"/>
        <w:rPr>
          <w:b/>
        </w:rPr>
      </w:pPr>
      <w:r w:rsidRPr="00D6759E">
        <w:rPr>
          <w:b/>
          <w:noProof/>
        </w:rPr>
        <w:drawing>
          <wp:inline distT="0" distB="0" distL="0" distR="0">
            <wp:extent cx="6480810" cy="3219107"/>
            <wp:effectExtent l="0" t="0" r="0" b="635"/>
            <wp:docPr id="2" name="Рисунок 2" descr="\\picompany.ru\root\dep_opr\БЕЛАЯ ДАЧА\1-6\_план_ДДУ\5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5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8D54ED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6A8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0BCB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6837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24B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4ED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650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316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1C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59E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37BAF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32A4AB4-E6FA-46F2-80D1-A85B99F86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11</Pages>
  <Words>4065</Words>
  <Characters>29482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33</cp:revision>
  <cp:lastPrinted>2017-02-27T11:20:00Z</cp:lastPrinted>
  <dcterms:created xsi:type="dcterms:W3CDTF">2018-05-29T14:58:00Z</dcterms:created>
  <dcterms:modified xsi:type="dcterms:W3CDTF">2018-07-13T15:17:00Z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